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699018" w14:textId="01F69BC2" w:rsidR="00C70788" w:rsidRPr="00C70788" w:rsidRDefault="00C70788" w:rsidP="00C70788">
      <w:pPr>
        <w:tabs>
          <w:tab w:val="center" w:pos="4536"/>
          <w:tab w:val="right" w:pos="7938"/>
          <w:tab w:val="right" w:pos="9639"/>
        </w:tabs>
        <w:autoSpaceDN w:val="0"/>
        <w:ind w:right="2"/>
        <w:rPr>
          <w:rFonts w:ascii="Arial" w:eastAsiaTheme="minorEastAsia" w:hAnsi="Arial"/>
          <w:b/>
          <w:sz w:val="22"/>
          <w:szCs w:val="22"/>
          <w:lang w:eastAsia="zh-CN"/>
        </w:rPr>
      </w:pPr>
      <w:bookmarkStart w:id="0" w:name="_Hlk134112376"/>
      <w:bookmarkStart w:id="1" w:name="_GoBack"/>
      <w:bookmarkEnd w:id="1"/>
      <w:r w:rsidRPr="00C70788">
        <w:rPr>
          <w:rFonts w:ascii="Arial" w:eastAsiaTheme="minorEastAsia" w:hAnsi="Arial"/>
          <w:b/>
          <w:sz w:val="22"/>
          <w:szCs w:val="22"/>
          <w:lang w:eastAsia="zh-CN"/>
        </w:rPr>
        <w:t>3GPP TSG RAN WG1 #</w:t>
      </w:r>
      <w:proofErr w:type="gramStart"/>
      <w:r w:rsidRPr="00C70788">
        <w:rPr>
          <w:rFonts w:ascii="Arial" w:eastAsiaTheme="minorEastAsia" w:hAnsi="Arial"/>
          <w:b/>
          <w:sz w:val="22"/>
          <w:szCs w:val="22"/>
          <w:lang w:eastAsia="zh-CN"/>
        </w:rPr>
        <w:t>113</w:t>
      </w:r>
      <w:r>
        <w:rPr>
          <w:rFonts w:ascii="Arial" w:eastAsiaTheme="minorEastAsia" w:hAnsi="Arial" w:hint="eastAsia"/>
          <w:b/>
          <w:sz w:val="22"/>
          <w:szCs w:val="22"/>
          <w:lang w:eastAsia="zh-CN"/>
        </w:rPr>
        <w:t xml:space="preserve">                                                                                     R1-230</w:t>
      </w:r>
      <w:r w:rsidR="00125579">
        <w:rPr>
          <w:rFonts w:ascii="Arial" w:eastAsiaTheme="minorEastAsia" w:hAnsi="Arial" w:hint="eastAsia"/>
          <w:b/>
          <w:sz w:val="22"/>
          <w:szCs w:val="22"/>
          <w:lang w:eastAsia="zh-CN"/>
        </w:rPr>
        <w:t>4690</w:t>
      </w:r>
      <w:proofErr w:type="gramEnd"/>
      <w:r w:rsidRPr="00C70788">
        <w:rPr>
          <w:rFonts w:ascii="Arial" w:eastAsiaTheme="minorEastAsia" w:hAnsi="Arial"/>
          <w:b/>
          <w:sz w:val="22"/>
          <w:szCs w:val="22"/>
          <w:lang w:eastAsia="zh-CN"/>
        </w:rPr>
        <w:tab/>
      </w:r>
      <w:r w:rsidRPr="00C70788">
        <w:rPr>
          <w:rFonts w:ascii="Arial" w:eastAsiaTheme="minorEastAsia" w:hAnsi="Arial"/>
          <w:b/>
          <w:sz w:val="22"/>
          <w:szCs w:val="22"/>
          <w:lang w:eastAsia="zh-CN"/>
        </w:rPr>
        <w:tab/>
      </w:r>
      <w:r>
        <w:rPr>
          <w:rFonts w:ascii="Arial" w:eastAsiaTheme="minorEastAsia" w:hAnsi="Arial" w:hint="eastAsia"/>
          <w:b/>
          <w:sz w:val="22"/>
          <w:szCs w:val="22"/>
          <w:lang w:eastAsia="zh-CN"/>
        </w:rPr>
        <w:t xml:space="preserve">                 </w:t>
      </w:r>
      <w:r w:rsidRPr="00C70788">
        <w:rPr>
          <w:rFonts w:ascii="Arial" w:eastAsiaTheme="minorEastAsia" w:hAnsi="Arial"/>
          <w:b/>
          <w:sz w:val="22"/>
          <w:szCs w:val="22"/>
          <w:lang w:eastAsia="zh-CN"/>
        </w:rPr>
        <w:tab/>
      </w:r>
    </w:p>
    <w:p w14:paraId="02C9AA36" w14:textId="77777777" w:rsidR="00C70788" w:rsidRPr="00C70788" w:rsidRDefault="00C70788" w:rsidP="00C70788">
      <w:pPr>
        <w:tabs>
          <w:tab w:val="center" w:pos="4536"/>
          <w:tab w:val="right" w:pos="9072"/>
        </w:tabs>
        <w:autoSpaceDN w:val="0"/>
        <w:rPr>
          <w:rFonts w:ascii="Arial" w:eastAsiaTheme="minorEastAsia" w:hAnsi="Arial"/>
          <w:b/>
          <w:sz w:val="22"/>
          <w:szCs w:val="22"/>
          <w:lang w:eastAsia="zh-CN"/>
        </w:rPr>
      </w:pPr>
      <w:r w:rsidRPr="00C70788">
        <w:rPr>
          <w:rFonts w:ascii="Arial" w:eastAsiaTheme="minorEastAsia" w:hAnsi="Arial"/>
          <w:b/>
          <w:sz w:val="22"/>
          <w:szCs w:val="22"/>
          <w:lang w:eastAsia="zh-CN"/>
        </w:rPr>
        <w:t>Incheon, Korea, May 22nd – May 26th, 2023</w:t>
      </w:r>
      <w:bookmarkEnd w:id="0"/>
    </w:p>
    <w:p w14:paraId="69757A88" w14:textId="77777777" w:rsidR="006A0965" w:rsidRPr="00C70788" w:rsidRDefault="006A0965" w:rsidP="00F97A78">
      <w:pPr>
        <w:pStyle w:val="a5"/>
        <w:tabs>
          <w:tab w:val="clear" w:pos="4536"/>
          <w:tab w:val="left" w:pos="1800"/>
        </w:tabs>
        <w:ind w:left="1800" w:hanging="1800"/>
        <w:rPr>
          <w:rFonts w:eastAsiaTheme="minorEastAsia"/>
          <w:sz w:val="22"/>
          <w:szCs w:val="22"/>
          <w:lang w:val="en-GB" w:eastAsia="zh-CN"/>
        </w:rPr>
      </w:pPr>
    </w:p>
    <w:p w14:paraId="2CDD83E6" w14:textId="77777777" w:rsidR="00F97A78" w:rsidRPr="002012A1"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Source:</w:t>
      </w:r>
      <w:r w:rsidRPr="00C85F26">
        <w:rPr>
          <w:rFonts w:ascii="Arial" w:eastAsia="MS Mincho" w:hAnsi="Arial"/>
          <w:b/>
          <w:sz w:val="22"/>
          <w:szCs w:val="22"/>
          <w:lang w:val="x-none"/>
        </w:rPr>
        <w:tab/>
        <w:t>CATT</w:t>
      </w:r>
    </w:p>
    <w:p w14:paraId="54F8EFBE" w14:textId="45B5ABD2" w:rsidR="00C70788" w:rsidRDefault="00F97A78" w:rsidP="001F1327">
      <w:pPr>
        <w:tabs>
          <w:tab w:val="left" w:pos="1800"/>
          <w:tab w:val="right" w:pos="9072"/>
        </w:tabs>
        <w:snapToGrid w:val="0"/>
        <w:ind w:left="1797" w:hanging="1797"/>
        <w:rPr>
          <w:rFonts w:ascii="Arial" w:eastAsiaTheme="minorEastAsia" w:hAnsi="Arial"/>
          <w:b/>
          <w:sz w:val="22"/>
          <w:szCs w:val="22"/>
          <w:lang w:val="x-none" w:eastAsia="zh-CN"/>
        </w:rPr>
      </w:pPr>
      <w:r w:rsidRPr="00C85F26">
        <w:rPr>
          <w:rFonts w:ascii="Arial" w:eastAsia="MS Mincho" w:hAnsi="Arial"/>
          <w:b/>
          <w:sz w:val="22"/>
          <w:szCs w:val="22"/>
          <w:lang w:val="x-none"/>
        </w:rPr>
        <w:t>Title:</w:t>
      </w:r>
      <w:r w:rsidRPr="00C85F26">
        <w:rPr>
          <w:rFonts w:ascii="Arial" w:eastAsia="MS Mincho" w:hAnsi="Arial"/>
          <w:b/>
          <w:sz w:val="22"/>
          <w:szCs w:val="22"/>
          <w:lang w:val="x-none"/>
        </w:rPr>
        <w:tab/>
      </w:r>
      <w:r w:rsidR="001A5794" w:rsidRPr="001A5794">
        <w:rPr>
          <w:rFonts w:ascii="Arial" w:eastAsia="MS Mincho" w:hAnsi="Arial"/>
          <w:b/>
          <w:sz w:val="22"/>
          <w:szCs w:val="22"/>
          <w:lang w:val="x-none"/>
        </w:rPr>
        <w:t>Discussion on RAN</w:t>
      </w:r>
      <w:r w:rsidR="00C70788">
        <w:rPr>
          <w:rFonts w:ascii="Arial" w:eastAsiaTheme="minorEastAsia" w:hAnsi="Arial" w:hint="eastAsia"/>
          <w:b/>
          <w:sz w:val="22"/>
          <w:szCs w:val="22"/>
          <w:lang w:val="x-none" w:eastAsia="zh-CN"/>
        </w:rPr>
        <w:t>2</w:t>
      </w:r>
      <w:r w:rsidR="001A5794" w:rsidRPr="001A5794">
        <w:rPr>
          <w:rFonts w:ascii="Arial" w:eastAsia="MS Mincho" w:hAnsi="Arial"/>
          <w:b/>
          <w:sz w:val="22"/>
          <w:szCs w:val="22"/>
          <w:lang w:val="x-none"/>
        </w:rPr>
        <w:t xml:space="preserve"> LS on </w:t>
      </w:r>
      <w:r w:rsidR="00C70788" w:rsidRPr="00C70788">
        <w:rPr>
          <w:rFonts w:ascii="Arial" w:eastAsia="MS Mincho" w:hAnsi="Arial"/>
          <w:b/>
          <w:sz w:val="22"/>
          <w:szCs w:val="22"/>
          <w:lang w:val="x-none"/>
        </w:rPr>
        <w:t xml:space="preserve">RRC configuration of </w:t>
      </w:r>
      <w:proofErr w:type="spellStart"/>
      <w:r w:rsidR="00C70788" w:rsidRPr="00C70788">
        <w:rPr>
          <w:rFonts w:ascii="Arial" w:eastAsia="MS Mincho" w:hAnsi="Arial"/>
          <w:b/>
          <w:sz w:val="22"/>
          <w:szCs w:val="22"/>
          <w:lang w:val="x-none"/>
        </w:rPr>
        <w:t>Tx</w:t>
      </w:r>
      <w:proofErr w:type="spellEnd"/>
      <w:r w:rsidR="00C70788" w:rsidRPr="00C70788">
        <w:rPr>
          <w:rFonts w:ascii="Arial" w:eastAsia="MS Mincho" w:hAnsi="Arial"/>
          <w:b/>
          <w:sz w:val="22"/>
          <w:szCs w:val="22"/>
          <w:lang w:val="x-none"/>
        </w:rPr>
        <w:t xml:space="preserve"> state in Rel-18 UL </w:t>
      </w:r>
      <w:proofErr w:type="spellStart"/>
      <w:r w:rsidR="00C70788" w:rsidRPr="00C70788">
        <w:rPr>
          <w:rFonts w:ascii="Arial" w:eastAsia="MS Mincho" w:hAnsi="Arial"/>
          <w:b/>
          <w:sz w:val="22"/>
          <w:szCs w:val="22"/>
          <w:lang w:val="x-none"/>
        </w:rPr>
        <w:t>Tx</w:t>
      </w:r>
      <w:proofErr w:type="spellEnd"/>
      <w:r w:rsidR="00C70788" w:rsidRPr="00C70788">
        <w:rPr>
          <w:rFonts w:ascii="Arial" w:eastAsia="MS Mincho" w:hAnsi="Arial"/>
          <w:b/>
          <w:sz w:val="22"/>
          <w:szCs w:val="22"/>
          <w:lang w:val="x-none"/>
        </w:rPr>
        <w:t xml:space="preserve"> switching</w:t>
      </w:r>
    </w:p>
    <w:p w14:paraId="7FD5F4CD" w14:textId="565BD1BB" w:rsidR="00F97A78" w:rsidRPr="00ED69CE" w:rsidRDefault="00F97A78" w:rsidP="0090686E">
      <w:pPr>
        <w:tabs>
          <w:tab w:val="left" w:pos="1800"/>
          <w:tab w:val="right" w:pos="9072"/>
        </w:tabs>
        <w:rPr>
          <w:rFonts w:eastAsiaTheme="minorEastAsia"/>
          <w:sz w:val="22"/>
          <w:szCs w:val="22"/>
          <w:lang w:val="x-none" w:eastAsia="zh-CN"/>
        </w:rPr>
      </w:pPr>
      <w:r w:rsidRPr="00C85F26">
        <w:rPr>
          <w:rFonts w:ascii="Arial" w:eastAsia="MS Mincho" w:hAnsi="Arial"/>
          <w:b/>
          <w:sz w:val="22"/>
          <w:szCs w:val="22"/>
          <w:lang w:val="x-none"/>
        </w:rPr>
        <w:t>Agenda Item:</w:t>
      </w:r>
      <w:r w:rsidRPr="00C85F26">
        <w:rPr>
          <w:rFonts w:ascii="Arial" w:eastAsia="MS Mincho" w:hAnsi="Arial"/>
          <w:b/>
          <w:sz w:val="22"/>
          <w:szCs w:val="22"/>
          <w:lang w:val="x-none"/>
        </w:rPr>
        <w:tab/>
      </w:r>
      <w:r w:rsidR="001A5794">
        <w:rPr>
          <w:rFonts w:ascii="Arial" w:eastAsiaTheme="minorEastAsia" w:hAnsi="Arial" w:hint="eastAsia"/>
          <w:b/>
          <w:sz w:val="22"/>
          <w:szCs w:val="22"/>
          <w:lang w:val="x-none" w:eastAsia="zh-CN"/>
        </w:rPr>
        <w:t>5</w:t>
      </w:r>
    </w:p>
    <w:p w14:paraId="4E1D67D7" w14:textId="77777777" w:rsidR="00F97A78" w:rsidRPr="00C85F26" w:rsidRDefault="00F97A78" w:rsidP="00F97A78">
      <w:pPr>
        <w:pStyle w:val="a5"/>
        <w:tabs>
          <w:tab w:val="left" w:pos="1800"/>
        </w:tabs>
        <w:rPr>
          <w:sz w:val="22"/>
          <w:szCs w:val="22"/>
        </w:rPr>
      </w:pPr>
      <w:r w:rsidRPr="00C85F26">
        <w:rPr>
          <w:sz w:val="22"/>
          <w:szCs w:val="22"/>
        </w:rPr>
        <w:t>Document for:</w:t>
      </w:r>
      <w:r w:rsidRPr="00C85F26">
        <w:rPr>
          <w:sz w:val="22"/>
          <w:szCs w:val="22"/>
        </w:rPr>
        <w:tab/>
        <w:t>Discussion and Decision</w:t>
      </w:r>
    </w:p>
    <w:p w14:paraId="59257740" w14:textId="77777777" w:rsidR="00FE5799" w:rsidRPr="00F827BF" w:rsidRDefault="00FE5799" w:rsidP="00FE5799">
      <w:pPr>
        <w:pBdr>
          <w:bottom w:val="single" w:sz="4" w:space="1" w:color="auto"/>
        </w:pBdr>
        <w:tabs>
          <w:tab w:val="left" w:pos="2552"/>
        </w:tabs>
        <w:rPr>
          <w:sz w:val="24"/>
        </w:rPr>
      </w:pPr>
    </w:p>
    <w:p w14:paraId="0D5CAB6B" w14:textId="77777777" w:rsidR="00A50001" w:rsidRDefault="00CB17EE" w:rsidP="00A95826">
      <w:pPr>
        <w:pStyle w:val="10"/>
        <w:numPr>
          <w:ilvl w:val="0"/>
          <w:numId w:val="5"/>
        </w:numPr>
        <w:rPr>
          <w:rFonts w:ascii="Arial" w:hAnsi="Arial" w:cs="Arial"/>
          <w:sz w:val="24"/>
          <w:szCs w:val="24"/>
        </w:rPr>
      </w:pPr>
      <w:r w:rsidRPr="001F0CE4">
        <w:rPr>
          <w:rFonts w:ascii="Arial" w:hAnsi="Arial" w:cs="Arial"/>
          <w:sz w:val="24"/>
          <w:szCs w:val="24"/>
        </w:rPr>
        <w:t>Introduction</w:t>
      </w:r>
    </w:p>
    <w:p w14:paraId="27E2B303" w14:textId="105867B7" w:rsidR="00655A3A" w:rsidRDefault="00E5510B" w:rsidP="00FD1129">
      <w:pPr>
        <w:rPr>
          <w:rFonts w:eastAsiaTheme="minorEastAsia"/>
          <w:lang w:val="en-GB" w:eastAsia="zh-CN"/>
        </w:rPr>
      </w:pPr>
      <w:r w:rsidRPr="00E5510B">
        <w:rPr>
          <w:rFonts w:eastAsiaTheme="minorEastAsia"/>
          <w:lang w:val="en-GB" w:eastAsia="zh-CN"/>
        </w:rPr>
        <w:t xml:space="preserve">In </w:t>
      </w:r>
      <w:r w:rsidR="001A5794">
        <w:rPr>
          <w:rFonts w:eastAsiaTheme="minorEastAsia" w:hint="eastAsia"/>
          <w:lang w:val="en-GB" w:eastAsia="zh-CN"/>
        </w:rPr>
        <w:t>LS R1-230</w:t>
      </w:r>
      <w:r w:rsidR="00655A3A">
        <w:rPr>
          <w:rFonts w:eastAsiaTheme="minorEastAsia" w:hint="eastAsia"/>
          <w:lang w:val="en-GB" w:eastAsia="zh-CN"/>
        </w:rPr>
        <w:t>4327</w:t>
      </w:r>
      <w:r w:rsidR="00A87C1E">
        <w:rPr>
          <w:rFonts w:eastAsiaTheme="minorEastAsia"/>
          <w:lang w:val="en-GB" w:eastAsia="zh-CN"/>
        </w:rPr>
        <w:fldChar w:fldCharType="begin"/>
      </w:r>
      <w:r w:rsidR="00A87C1E">
        <w:rPr>
          <w:rFonts w:eastAsiaTheme="minorEastAsia"/>
          <w:lang w:val="en-GB" w:eastAsia="zh-CN"/>
        </w:rPr>
        <w:instrText xml:space="preserve"> </w:instrText>
      </w:r>
      <w:r w:rsidR="00A87C1E">
        <w:rPr>
          <w:rFonts w:eastAsiaTheme="minorEastAsia" w:hint="eastAsia"/>
          <w:lang w:val="en-GB" w:eastAsia="zh-CN"/>
        </w:rPr>
        <w:instrText>REF _Ref135058219 \r \h</w:instrText>
      </w:r>
      <w:r w:rsidR="00A87C1E">
        <w:rPr>
          <w:rFonts w:eastAsiaTheme="minorEastAsia"/>
          <w:lang w:val="en-GB" w:eastAsia="zh-CN"/>
        </w:rPr>
        <w:instrText xml:space="preserve"> </w:instrText>
      </w:r>
      <w:r w:rsidR="00A87C1E">
        <w:rPr>
          <w:rFonts w:eastAsiaTheme="minorEastAsia"/>
          <w:lang w:val="en-GB" w:eastAsia="zh-CN"/>
        </w:rPr>
      </w:r>
      <w:r w:rsidR="00A87C1E">
        <w:rPr>
          <w:rFonts w:eastAsiaTheme="minorEastAsia"/>
          <w:lang w:val="en-GB" w:eastAsia="zh-CN"/>
        </w:rPr>
        <w:fldChar w:fldCharType="separate"/>
      </w:r>
      <w:r w:rsidR="00A87C1E">
        <w:rPr>
          <w:rFonts w:eastAsiaTheme="minorEastAsia"/>
          <w:lang w:val="en-GB" w:eastAsia="zh-CN"/>
        </w:rPr>
        <w:t>[1]</w:t>
      </w:r>
      <w:r w:rsidR="00A87C1E">
        <w:rPr>
          <w:rFonts w:eastAsiaTheme="minorEastAsia"/>
          <w:lang w:val="en-GB" w:eastAsia="zh-CN"/>
        </w:rPr>
        <w:fldChar w:fldCharType="end"/>
      </w:r>
      <w:r w:rsidR="001A5794">
        <w:rPr>
          <w:rFonts w:eastAsiaTheme="minorEastAsia" w:hint="eastAsia"/>
          <w:lang w:val="en-GB" w:eastAsia="zh-CN"/>
        </w:rPr>
        <w:t>, RAN</w:t>
      </w:r>
      <w:r w:rsidR="00655A3A">
        <w:rPr>
          <w:rFonts w:eastAsiaTheme="minorEastAsia" w:hint="eastAsia"/>
          <w:lang w:val="en-GB" w:eastAsia="zh-CN"/>
        </w:rPr>
        <w:t>2</w:t>
      </w:r>
      <w:r w:rsidR="001A5794">
        <w:rPr>
          <w:rFonts w:eastAsiaTheme="minorEastAsia" w:hint="eastAsia"/>
          <w:lang w:val="en-GB" w:eastAsia="zh-CN"/>
        </w:rPr>
        <w:t xml:space="preserve"> </w:t>
      </w:r>
      <w:r w:rsidR="00655A3A">
        <w:rPr>
          <w:rFonts w:eastAsiaTheme="minorEastAsia" w:hint="eastAsia"/>
          <w:lang w:val="en-GB" w:eastAsia="zh-CN"/>
        </w:rPr>
        <w:t>discussed expected behaviours based on RAN1</w:t>
      </w:r>
      <w:r w:rsidR="00655A3A">
        <w:rPr>
          <w:rFonts w:eastAsiaTheme="minorEastAsia"/>
          <w:lang w:val="en-GB" w:eastAsia="zh-CN"/>
        </w:rPr>
        <w:t>’</w:t>
      </w:r>
      <w:r w:rsidR="00655A3A">
        <w:rPr>
          <w:rFonts w:eastAsiaTheme="minorEastAsia" w:hint="eastAsia"/>
          <w:lang w:val="en-GB" w:eastAsia="zh-CN"/>
        </w:rPr>
        <w:t xml:space="preserve">s agreement when a UE is indicated </w:t>
      </w:r>
      <w:proofErr w:type="gramStart"/>
      <w:r w:rsidR="00655A3A">
        <w:rPr>
          <w:rFonts w:eastAsiaTheme="minorEastAsia" w:hint="eastAsia"/>
          <w:lang w:val="en-GB" w:eastAsia="zh-CN"/>
        </w:rPr>
        <w:t>to</w:t>
      </w:r>
      <w:proofErr w:type="gramEnd"/>
      <w:r w:rsidR="00655A3A">
        <w:rPr>
          <w:rFonts w:eastAsiaTheme="minorEastAsia" w:hint="eastAsia"/>
          <w:lang w:val="en-GB" w:eastAsia="zh-CN"/>
        </w:rPr>
        <w:t xml:space="preserve"> switch from two bands to one different band (e.g. A+B=&gt;C) and </w:t>
      </w:r>
      <w:r w:rsidR="00655A3A" w:rsidRPr="00655A3A">
        <w:rPr>
          <w:lang w:eastAsia="ja-JP"/>
        </w:rPr>
        <w:t>agreed the following understanding as a baseline in RAN2#121bis-e.</w:t>
      </w:r>
    </w:p>
    <w:tbl>
      <w:tblPr>
        <w:tblStyle w:val="a7"/>
        <w:tblW w:w="0" w:type="auto"/>
        <w:tblInd w:w="108" w:type="dxa"/>
        <w:tblLook w:val="04A0" w:firstRow="1" w:lastRow="0" w:firstColumn="1" w:lastColumn="0" w:noHBand="0" w:noVBand="1"/>
      </w:tblPr>
      <w:tblGrid>
        <w:gridCol w:w="9356"/>
      </w:tblGrid>
      <w:tr w:rsidR="00655A3A" w14:paraId="13A6D0B4" w14:textId="77777777" w:rsidTr="00655A3A">
        <w:trPr>
          <w:trHeight w:val="2627"/>
        </w:trPr>
        <w:tc>
          <w:tcPr>
            <w:tcW w:w="9356" w:type="dxa"/>
            <w:hideMark/>
          </w:tcPr>
          <w:p w14:paraId="2A1D844C" w14:textId="77777777" w:rsidR="00655A3A" w:rsidRPr="00655A3A" w:rsidRDefault="00655A3A">
            <w:pPr>
              <w:pStyle w:val="Agreement"/>
              <w:tabs>
                <w:tab w:val="left" w:pos="420"/>
              </w:tabs>
              <w:ind w:left="426"/>
              <w:rPr>
                <w:kern w:val="2"/>
                <w:szCs w:val="20"/>
                <w:lang w:val="en-US" w:eastAsia="ja-JP"/>
              </w:rPr>
            </w:pPr>
            <w:r w:rsidRPr="00655A3A">
              <w:rPr>
                <w:kern w:val="2"/>
                <w:szCs w:val="20"/>
                <w:lang w:val="en-US" w:eastAsia="ja-JP"/>
              </w:rPr>
              <w:t xml:space="preserve">P3-2: Baseline R2 “understanding” </w:t>
            </w:r>
          </w:p>
          <w:p w14:paraId="49691473" w14:textId="77777777" w:rsidR="00655A3A" w:rsidRPr="00655A3A" w:rsidRDefault="00655A3A">
            <w:pPr>
              <w:pStyle w:val="Agreement"/>
              <w:numPr>
                <w:ilvl w:val="0"/>
                <w:numId w:val="0"/>
              </w:numPr>
              <w:tabs>
                <w:tab w:val="left" w:pos="420"/>
              </w:tabs>
              <w:ind w:left="426"/>
              <w:rPr>
                <w:kern w:val="2"/>
                <w:szCs w:val="20"/>
                <w:lang w:val="en-US" w:eastAsia="ja-JP"/>
              </w:rPr>
            </w:pPr>
            <w:r w:rsidRPr="00655A3A">
              <w:rPr>
                <w:kern w:val="2"/>
                <w:szCs w:val="20"/>
                <w:lang w:val="en-US" w:eastAsia="ja-JP"/>
              </w:rPr>
              <w:t xml:space="preserve">When the UE is indicated to switch from two bands to one different band (e.g. A+B =&gt; C), follow below logic when determine the switched </w:t>
            </w:r>
            <w:proofErr w:type="spellStart"/>
            <w:r w:rsidRPr="00655A3A">
              <w:rPr>
                <w:kern w:val="2"/>
                <w:szCs w:val="20"/>
                <w:lang w:val="en-US" w:eastAsia="ja-JP"/>
              </w:rPr>
              <w:t>Tx</w:t>
            </w:r>
            <w:proofErr w:type="spellEnd"/>
            <w:r w:rsidRPr="00655A3A">
              <w:rPr>
                <w:kern w:val="2"/>
                <w:szCs w:val="20"/>
                <w:lang w:val="en-US" w:eastAsia="ja-JP"/>
              </w:rPr>
              <w:t>:</w:t>
            </w:r>
          </w:p>
          <w:p w14:paraId="5F426C7F" w14:textId="77777777" w:rsidR="00655A3A" w:rsidRPr="00655A3A" w:rsidRDefault="00655A3A">
            <w:pPr>
              <w:pStyle w:val="Agreement"/>
              <w:numPr>
                <w:ilvl w:val="0"/>
                <w:numId w:val="0"/>
              </w:numPr>
              <w:tabs>
                <w:tab w:val="left" w:pos="420"/>
              </w:tabs>
              <w:ind w:left="426"/>
              <w:rPr>
                <w:kern w:val="2"/>
                <w:szCs w:val="20"/>
                <w:lang w:val="en-US" w:eastAsia="ja-JP"/>
              </w:rPr>
            </w:pPr>
            <w:r w:rsidRPr="00655A3A">
              <w:rPr>
                <w:kern w:val="2"/>
                <w:szCs w:val="20"/>
                <w:lang w:val="en-US" w:eastAsia="zh-CN"/>
              </w:rPr>
              <w:t>- If network indicates 1port transmission on band C,</w:t>
            </w:r>
          </w:p>
          <w:p w14:paraId="1249337C" w14:textId="77777777" w:rsidR="00655A3A" w:rsidRPr="00655A3A" w:rsidRDefault="00655A3A">
            <w:pPr>
              <w:pStyle w:val="Agreement"/>
              <w:numPr>
                <w:ilvl w:val="0"/>
                <w:numId w:val="0"/>
              </w:numPr>
              <w:tabs>
                <w:tab w:val="left" w:pos="420"/>
              </w:tabs>
              <w:ind w:left="426"/>
              <w:rPr>
                <w:kern w:val="2"/>
                <w:szCs w:val="20"/>
                <w:lang w:val="en-US" w:eastAsia="ja-JP"/>
              </w:rPr>
            </w:pPr>
            <w:r w:rsidRPr="00655A3A">
              <w:rPr>
                <w:kern w:val="2"/>
                <w:szCs w:val="20"/>
                <w:lang w:val="en-US" w:eastAsia="ja-JP"/>
              </w:rPr>
              <w:t xml:space="preserve">and </w:t>
            </w:r>
            <w:proofErr w:type="spellStart"/>
            <w:r w:rsidRPr="00655A3A">
              <w:rPr>
                <w:i/>
                <w:kern w:val="2"/>
                <w:szCs w:val="20"/>
                <w:lang w:val="en-US" w:eastAsia="ja-JP"/>
              </w:rPr>
              <w:t>uplinkTxSwitching-DualUL-TxState</w:t>
            </w:r>
            <w:proofErr w:type="spellEnd"/>
            <w:r w:rsidRPr="00655A3A">
              <w:rPr>
                <w:kern w:val="2"/>
                <w:szCs w:val="20"/>
                <w:lang w:val="en-US" w:eastAsia="ja-JP"/>
              </w:rPr>
              <w:t xml:space="preserve"> is set to </w:t>
            </w:r>
            <w:proofErr w:type="spellStart"/>
            <w:r w:rsidRPr="00655A3A">
              <w:rPr>
                <w:i/>
                <w:kern w:val="2"/>
                <w:szCs w:val="20"/>
                <w:lang w:val="en-US" w:eastAsia="ja-JP"/>
              </w:rPr>
              <w:t>oneT</w:t>
            </w:r>
            <w:proofErr w:type="spellEnd"/>
            <w:r w:rsidRPr="00655A3A">
              <w:rPr>
                <w:kern w:val="2"/>
                <w:szCs w:val="20"/>
                <w:lang w:val="en-US" w:eastAsia="ja-JP"/>
              </w:rPr>
              <w:t>, and the associated band is configured to band C:</w:t>
            </w:r>
          </w:p>
          <w:p w14:paraId="1D48CC61" w14:textId="77777777" w:rsidR="00655A3A" w:rsidRPr="00655A3A" w:rsidRDefault="00655A3A">
            <w:pPr>
              <w:pStyle w:val="Agreement"/>
              <w:numPr>
                <w:ilvl w:val="0"/>
                <w:numId w:val="0"/>
              </w:numPr>
              <w:tabs>
                <w:tab w:val="left" w:pos="420"/>
              </w:tabs>
              <w:ind w:left="426"/>
              <w:rPr>
                <w:kern w:val="2"/>
                <w:szCs w:val="20"/>
                <w:lang w:val="en-US" w:eastAsia="zh-CN"/>
              </w:rPr>
            </w:pPr>
            <w:r w:rsidRPr="00655A3A">
              <w:rPr>
                <w:kern w:val="2"/>
                <w:szCs w:val="20"/>
                <w:lang w:val="en-US" w:eastAsia="zh-CN"/>
              </w:rPr>
              <w:t xml:space="preserve">---- Switch 1Tx chain to band C and switch another </w:t>
            </w:r>
            <w:proofErr w:type="spellStart"/>
            <w:r w:rsidRPr="00655A3A">
              <w:rPr>
                <w:kern w:val="2"/>
                <w:szCs w:val="20"/>
                <w:lang w:val="en-US" w:eastAsia="zh-CN"/>
              </w:rPr>
              <w:t>Tx</w:t>
            </w:r>
            <w:proofErr w:type="spellEnd"/>
            <w:r w:rsidRPr="00655A3A">
              <w:rPr>
                <w:kern w:val="2"/>
                <w:szCs w:val="20"/>
                <w:lang w:val="en-US" w:eastAsia="zh-CN"/>
              </w:rPr>
              <w:t xml:space="preserve"> chain to associated band;</w:t>
            </w:r>
          </w:p>
          <w:p w14:paraId="0CD55EC9" w14:textId="77777777" w:rsidR="00655A3A" w:rsidRPr="00655A3A" w:rsidRDefault="00655A3A">
            <w:pPr>
              <w:pStyle w:val="Agreement"/>
              <w:numPr>
                <w:ilvl w:val="0"/>
                <w:numId w:val="0"/>
              </w:numPr>
              <w:tabs>
                <w:tab w:val="left" w:pos="420"/>
              </w:tabs>
              <w:ind w:left="426"/>
              <w:rPr>
                <w:kern w:val="2"/>
                <w:szCs w:val="20"/>
                <w:lang w:val="en-US" w:eastAsia="zh-CN"/>
              </w:rPr>
            </w:pPr>
            <w:r w:rsidRPr="00655A3A">
              <w:rPr>
                <w:kern w:val="2"/>
                <w:szCs w:val="20"/>
                <w:lang w:val="en-US" w:eastAsia="zh-CN"/>
              </w:rPr>
              <w:t xml:space="preserve">- Else if network indicates 1port transmission on band C, but </w:t>
            </w:r>
            <w:proofErr w:type="spellStart"/>
            <w:r w:rsidRPr="00655A3A">
              <w:rPr>
                <w:i/>
                <w:kern w:val="2"/>
                <w:szCs w:val="20"/>
                <w:lang w:val="en-US" w:eastAsia="zh-CN"/>
              </w:rPr>
              <w:t>uplinkTxSwitching-DualUL-TxState</w:t>
            </w:r>
            <w:proofErr w:type="spellEnd"/>
            <w:r w:rsidRPr="00655A3A">
              <w:rPr>
                <w:kern w:val="2"/>
                <w:szCs w:val="20"/>
                <w:lang w:val="en-US" w:eastAsia="zh-CN"/>
              </w:rPr>
              <w:t xml:space="preserve"> is not configured or is set to </w:t>
            </w:r>
            <w:proofErr w:type="spellStart"/>
            <w:r w:rsidRPr="00655A3A">
              <w:rPr>
                <w:i/>
                <w:kern w:val="2"/>
                <w:szCs w:val="20"/>
                <w:lang w:val="en-US" w:eastAsia="zh-CN"/>
              </w:rPr>
              <w:t>twoT</w:t>
            </w:r>
            <w:proofErr w:type="spellEnd"/>
            <w:r w:rsidRPr="00655A3A">
              <w:rPr>
                <w:kern w:val="2"/>
                <w:szCs w:val="20"/>
                <w:lang w:val="en-US" w:eastAsia="zh-CN"/>
              </w:rPr>
              <w:t>, or associated band is not configured to band C:</w:t>
            </w:r>
          </w:p>
          <w:p w14:paraId="70A20BAD" w14:textId="77777777" w:rsidR="00655A3A" w:rsidRDefault="00655A3A">
            <w:pPr>
              <w:pStyle w:val="Agreement"/>
              <w:numPr>
                <w:ilvl w:val="0"/>
                <w:numId w:val="0"/>
              </w:numPr>
              <w:tabs>
                <w:tab w:val="left" w:pos="420"/>
              </w:tabs>
              <w:ind w:left="426"/>
              <w:rPr>
                <w:kern w:val="2"/>
                <w:sz w:val="21"/>
                <w:lang w:val="en-US" w:eastAsia="ja-JP"/>
              </w:rPr>
            </w:pPr>
            <w:r w:rsidRPr="00655A3A">
              <w:rPr>
                <w:kern w:val="2"/>
                <w:szCs w:val="20"/>
                <w:lang w:val="en-US" w:eastAsia="zh-CN"/>
              </w:rPr>
              <w:t>---- Switching 2Tx chains to band C.</w:t>
            </w:r>
          </w:p>
        </w:tc>
      </w:tr>
      <w:tr w:rsidR="00612F50" w14:paraId="4CB4BE39" w14:textId="77777777" w:rsidTr="00655A3A">
        <w:tblPrEx>
          <w:tblBorders>
            <w:top w:val="none" w:sz="0" w:space="0" w:color="auto"/>
            <w:left w:val="none" w:sz="0" w:space="0" w:color="auto"/>
            <w:right w:val="none" w:sz="0" w:space="0" w:color="auto"/>
            <w:insideH w:val="none" w:sz="0" w:space="0" w:color="auto"/>
            <w:insideV w:val="none" w:sz="0" w:space="0" w:color="auto"/>
          </w:tblBorders>
        </w:tblPrEx>
        <w:tc>
          <w:tcPr>
            <w:tcW w:w="9356" w:type="dxa"/>
          </w:tcPr>
          <w:p w14:paraId="42CCD359" w14:textId="2531F532" w:rsidR="00612F50" w:rsidRDefault="002054B9" w:rsidP="002054B9">
            <w:pPr>
              <w:spacing w:beforeLines="50" w:before="120"/>
              <w:jc w:val="both"/>
              <w:rPr>
                <w:rFonts w:eastAsiaTheme="minorEastAsia"/>
                <w:lang w:eastAsia="zh-CN"/>
              </w:rPr>
            </w:pPr>
            <w:r>
              <w:rPr>
                <w:rFonts w:eastAsiaTheme="minorEastAsia" w:hint="eastAsia"/>
                <w:lang w:eastAsia="zh-CN"/>
              </w:rPr>
              <w:t xml:space="preserve">In this contribution, we provide our views on TX state configuration in Rel-18 UL </w:t>
            </w:r>
            <w:proofErr w:type="spellStart"/>
            <w:r>
              <w:rPr>
                <w:rFonts w:eastAsiaTheme="minorEastAsia" w:hint="eastAsia"/>
                <w:lang w:eastAsia="zh-CN"/>
              </w:rPr>
              <w:t>Tx</w:t>
            </w:r>
            <w:proofErr w:type="spellEnd"/>
            <w:r>
              <w:rPr>
                <w:rFonts w:eastAsiaTheme="minorEastAsia" w:hint="eastAsia"/>
                <w:lang w:eastAsia="zh-CN"/>
              </w:rPr>
              <w:t xml:space="preserve"> switching.</w:t>
            </w:r>
          </w:p>
          <w:p w14:paraId="3653ECEB" w14:textId="77777777" w:rsidR="002054B9" w:rsidRPr="00655A3A" w:rsidRDefault="002054B9" w:rsidP="00612F50">
            <w:pPr>
              <w:jc w:val="both"/>
              <w:rPr>
                <w:rFonts w:eastAsiaTheme="minorEastAsia"/>
                <w:lang w:eastAsia="zh-CN"/>
              </w:rPr>
            </w:pPr>
          </w:p>
        </w:tc>
      </w:tr>
    </w:tbl>
    <w:p w14:paraId="4CF27C27" w14:textId="77777777" w:rsidR="00405AA1" w:rsidRDefault="002D18D8" w:rsidP="00405AA1">
      <w:pPr>
        <w:pStyle w:val="10"/>
        <w:numPr>
          <w:ilvl w:val="0"/>
          <w:numId w:val="5"/>
        </w:numPr>
        <w:rPr>
          <w:rFonts w:ascii="Arial" w:hAnsi="Arial" w:cs="Arial"/>
          <w:sz w:val="24"/>
          <w:szCs w:val="24"/>
        </w:rPr>
      </w:pPr>
      <w:r>
        <w:rPr>
          <w:rFonts w:ascii="Arial" w:hAnsi="Arial" w:cs="Arial" w:hint="eastAsia"/>
          <w:sz w:val="24"/>
          <w:szCs w:val="24"/>
          <w:lang w:eastAsia="zh-CN"/>
        </w:rPr>
        <w:t xml:space="preserve">Discussion </w:t>
      </w:r>
    </w:p>
    <w:p w14:paraId="0A66C527" w14:textId="1DF3F79F" w:rsidR="008A47B6" w:rsidRDefault="00AA45C2" w:rsidP="008C2252">
      <w:pPr>
        <w:pStyle w:val="B1"/>
        <w:spacing w:after="120"/>
        <w:ind w:left="0" w:firstLine="0"/>
        <w:jc w:val="both"/>
        <w:rPr>
          <w:rFonts w:eastAsiaTheme="minorEastAsia"/>
          <w:lang w:eastAsia="zh-CN"/>
        </w:rPr>
      </w:pPr>
      <w:r>
        <w:rPr>
          <w:rFonts w:eastAsiaTheme="minorEastAsia" w:hint="eastAsia"/>
          <w:lang w:eastAsia="zh-CN"/>
        </w:rPr>
        <w:t>In RAN1#11</w:t>
      </w:r>
      <w:r w:rsidR="00844F0D">
        <w:rPr>
          <w:rFonts w:eastAsiaTheme="minorEastAsia" w:hint="eastAsia"/>
          <w:lang w:eastAsia="zh-CN"/>
        </w:rPr>
        <w:t>1</w:t>
      </w:r>
      <w:r>
        <w:rPr>
          <w:rFonts w:eastAsiaTheme="minorEastAsia" w:hint="eastAsia"/>
          <w:lang w:eastAsia="zh-CN"/>
        </w:rPr>
        <w:t>,</w:t>
      </w:r>
      <w:r w:rsidR="00125579">
        <w:rPr>
          <w:rFonts w:eastAsiaTheme="minorEastAsia" w:hint="eastAsia"/>
          <w:lang w:eastAsia="zh-CN"/>
        </w:rPr>
        <w:t xml:space="preserve"> the</w:t>
      </w:r>
      <w:r w:rsidR="00844F0D">
        <w:rPr>
          <w:rFonts w:eastAsiaTheme="minorEastAsia" w:hint="eastAsia"/>
          <w:lang w:eastAsia="zh-CN"/>
        </w:rPr>
        <w:t xml:space="preserve"> following agreement</w:t>
      </w:r>
      <w:r w:rsidR="00B2419F">
        <w:rPr>
          <w:rFonts w:eastAsiaTheme="minorEastAsia" w:hint="eastAsia"/>
          <w:lang w:eastAsia="zh-CN"/>
        </w:rPr>
        <w:t>s</w:t>
      </w:r>
      <w:r w:rsidR="00844F0D">
        <w:rPr>
          <w:rFonts w:eastAsiaTheme="minorEastAsia" w:hint="eastAsia"/>
          <w:lang w:eastAsia="zh-CN"/>
        </w:rPr>
        <w:t xml:space="preserve"> </w:t>
      </w:r>
      <w:r w:rsidR="00125579">
        <w:rPr>
          <w:rFonts w:eastAsiaTheme="minorEastAsia" w:hint="eastAsia"/>
          <w:lang w:eastAsia="zh-CN"/>
        </w:rPr>
        <w:t xml:space="preserve">were achieved </w:t>
      </w:r>
      <w:r w:rsidR="00844F0D">
        <w:rPr>
          <w:rFonts w:eastAsiaTheme="minorEastAsia" w:hint="eastAsia"/>
          <w:lang w:eastAsia="zh-CN"/>
        </w:rPr>
        <w:t xml:space="preserve">to solve TX chain </w:t>
      </w:r>
      <w:r w:rsidR="00844F0D">
        <w:rPr>
          <w:rFonts w:eastAsiaTheme="minorEastAsia"/>
          <w:lang w:eastAsia="zh-CN"/>
        </w:rPr>
        <w:t>ambiguity</w:t>
      </w:r>
      <w:r w:rsidR="00844F0D">
        <w:rPr>
          <w:rFonts w:eastAsiaTheme="minorEastAsia" w:hint="eastAsia"/>
          <w:lang w:eastAsia="zh-CN"/>
        </w:rPr>
        <w:t xml:space="preserve"> issue. </w:t>
      </w:r>
    </w:p>
    <w:tbl>
      <w:tblPr>
        <w:tblStyle w:val="a7"/>
        <w:tblW w:w="0" w:type="auto"/>
        <w:tblInd w:w="108" w:type="dxa"/>
        <w:tblLook w:val="04A0" w:firstRow="1" w:lastRow="0" w:firstColumn="1" w:lastColumn="0" w:noHBand="0" w:noVBand="1"/>
      </w:tblPr>
      <w:tblGrid>
        <w:gridCol w:w="9422"/>
      </w:tblGrid>
      <w:tr w:rsidR="002054B9" w14:paraId="4E1D1146" w14:textId="77777777" w:rsidTr="002054B9">
        <w:tc>
          <w:tcPr>
            <w:tcW w:w="9422" w:type="dxa"/>
          </w:tcPr>
          <w:p w14:paraId="6A6A0183" w14:textId="77777777" w:rsidR="00B2419F" w:rsidRDefault="00B2419F" w:rsidP="00B2419F">
            <w:pPr>
              <w:rPr>
                <w:rFonts w:ascii="Times" w:eastAsia="Batang" w:hAnsi="Times" w:cs="Times"/>
                <w:b/>
                <w:bCs/>
                <w:szCs w:val="20"/>
                <w:highlight w:val="green"/>
                <w:lang w:val="en-GB" w:eastAsia="x-none"/>
              </w:rPr>
            </w:pPr>
            <w:r>
              <w:rPr>
                <w:rFonts w:ascii="Times" w:eastAsia="Batang" w:hAnsi="Times" w:cs="Times"/>
                <w:b/>
                <w:bCs/>
                <w:szCs w:val="20"/>
                <w:highlight w:val="green"/>
                <w:lang w:val="en-GB" w:eastAsia="x-none"/>
              </w:rPr>
              <w:t>Agreement</w:t>
            </w:r>
          </w:p>
          <w:p w14:paraId="7FC901B6" w14:textId="77777777" w:rsidR="00B2419F" w:rsidRDefault="00B2419F" w:rsidP="00B2419F">
            <w:pPr>
              <w:rPr>
                <w:rFonts w:ascii="Times" w:eastAsia="MS Mincho" w:hAnsi="Times" w:cs="Times"/>
                <w:szCs w:val="20"/>
                <w:lang w:val="en-GB"/>
              </w:rPr>
            </w:pPr>
            <w:r>
              <w:rPr>
                <w:rFonts w:ascii="Times" w:eastAsia="MS Mincho" w:hAnsi="Times" w:cs="Times"/>
                <w:szCs w:val="20"/>
                <w:lang w:val="en-GB"/>
              </w:rPr>
              <w:t>Following working assumption is confirmed with updates.</w:t>
            </w:r>
          </w:p>
          <w:p w14:paraId="5D539E5F" w14:textId="77777777" w:rsidR="00B2419F" w:rsidRDefault="00B2419F" w:rsidP="00B2419F">
            <w:pPr>
              <w:rPr>
                <w:rFonts w:ascii="Times" w:eastAsia="Batang" w:hAnsi="Times" w:cs="Times"/>
                <w:b/>
                <w:bCs/>
                <w:szCs w:val="20"/>
                <w:lang w:val="en-GB"/>
              </w:rPr>
            </w:pPr>
            <w:r>
              <w:rPr>
                <w:rFonts w:ascii="Times" w:eastAsia="Batang" w:hAnsi="Times" w:cs="Times"/>
                <w:b/>
                <w:bCs/>
                <w:szCs w:val="20"/>
                <w:highlight w:val="darkYellow"/>
                <w:lang w:val="en-GB"/>
              </w:rPr>
              <w:t>Working Assumption</w:t>
            </w:r>
          </w:p>
          <w:p w14:paraId="6BEF9B12" w14:textId="77777777" w:rsidR="00B2419F" w:rsidRDefault="00B2419F" w:rsidP="00B2419F">
            <w:pPr>
              <w:rPr>
                <w:rFonts w:ascii="Times" w:eastAsia="Batang" w:hAnsi="Times" w:cs="Times"/>
                <w:bCs/>
                <w:szCs w:val="20"/>
                <w:lang w:val="en-GB"/>
              </w:rPr>
            </w:pPr>
            <w:r>
              <w:rPr>
                <w:rFonts w:ascii="Times" w:eastAsia="Batang" w:hAnsi="Times" w:cs="Times"/>
                <w:bCs/>
                <w:strike/>
                <w:color w:val="FF0000"/>
                <w:szCs w:val="20"/>
                <w:lang w:val="en-GB"/>
              </w:rPr>
              <w:t xml:space="preserve">At least </w:t>
            </w:r>
            <w:r>
              <w:rPr>
                <w:rFonts w:ascii="Times" w:eastAsia="Batang" w:hAnsi="Times" w:cs="Times"/>
                <w:bCs/>
                <w:szCs w:val="20"/>
                <w:lang w:val="en-GB"/>
              </w:rPr>
              <w:t>for dual UL, reuse existing RRC parameter {</w:t>
            </w:r>
            <w:proofErr w:type="spellStart"/>
            <w:r>
              <w:rPr>
                <w:rFonts w:ascii="Times" w:eastAsia="Batang" w:hAnsi="Times" w:cs="Times"/>
                <w:bCs/>
                <w:szCs w:val="20"/>
                <w:lang w:val="en-GB"/>
              </w:rPr>
              <w:t>oneT</w:t>
            </w:r>
            <w:proofErr w:type="spellEnd"/>
            <w:r>
              <w:rPr>
                <w:rFonts w:ascii="Times" w:eastAsia="Batang" w:hAnsi="Times" w:cs="Times"/>
                <w:bCs/>
                <w:szCs w:val="20"/>
                <w:lang w:val="en-GB"/>
              </w:rPr>
              <w:t xml:space="preserve">, </w:t>
            </w:r>
            <w:proofErr w:type="spellStart"/>
            <w:r>
              <w:rPr>
                <w:rFonts w:ascii="Times" w:eastAsia="Batang" w:hAnsi="Times" w:cs="Times"/>
                <w:bCs/>
                <w:szCs w:val="20"/>
                <w:lang w:val="en-GB"/>
              </w:rPr>
              <w:t>twoT</w:t>
            </w:r>
            <w:proofErr w:type="spellEnd"/>
            <w:r>
              <w:rPr>
                <w:rFonts w:ascii="Times" w:eastAsia="Batang" w:hAnsi="Times" w:cs="Times"/>
                <w:bCs/>
                <w:szCs w:val="20"/>
                <w:lang w:val="en-GB"/>
              </w:rPr>
              <w:t xml:space="preserve">} via </w:t>
            </w:r>
            <w:proofErr w:type="spellStart"/>
            <w:r>
              <w:rPr>
                <w:rFonts w:ascii="Times" w:eastAsia="Batang" w:hAnsi="Times" w:cs="Times"/>
                <w:bCs/>
                <w:szCs w:val="20"/>
                <w:lang w:val="en-GB"/>
              </w:rPr>
              <w:t>uplinkTxSwitching-DualUL-TxState</w:t>
            </w:r>
            <w:proofErr w:type="spellEnd"/>
            <w:r>
              <w:rPr>
                <w:rFonts w:ascii="Times" w:eastAsia="Batang" w:hAnsi="Times" w:cs="Times"/>
                <w:bCs/>
                <w:szCs w:val="20"/>
                <w:lang w:val="en-GB"/>
              </w:rPr>
              <w:t xml:space="preserve"> to solve the issue on ambiguous switching state at least for following cases</w:t>
            </w:r>
          </w:p>
          <w:p w14:paraId="621CE557" w14:textId="77777777" w:rsidR="00B2419F" w:rsidRPr="006F4DE7" w:rsidRDefault="00B2419F" w:rsidP="00443224">
            <w:pPr>
              <w:numPr>
                <w:ilvl w:val="0"/>
                <w:numId w:val="28"/>
              </w:numPr>
              <w:rPr>
                <w:rFonts w:ascii="Times" w:eastAsia="Batang" w:hAnsi="Times" w:cs="Times"/>
                <w:bCs/>
                <w:szCs w:val="20"/>
                <w:lang w:val="en-GB" w:eastAsia="zh-CN"/>
              </w:rPr>
            </w:pPr>
            <w:r>
              <w:rPr>
                <w:rFonts w:ascii="Times" w:eastAsia="Batang" w:hAnsi="Times" w:cs="Times"/>
                <w:bCs/>
                <w:szCs w:val="20"/>
                <w:lang w:val="en-GB"/>
              </w:rPr>
              <w:t xml:space="preserve">Case#1 of the issue: two </w:t>
            </w:r>
            <w:proofErr w:type="spellStart"/>
            <w:r>
              <w:rPr>
                <w:rFonts w:ascii="Times" w:eastAsia="Batang" w:hAnsi="Times" w:cs="Times"/>
                <w:bCs/>
                <w:szCs w:val="20"/>
                <w:lang w:val="en-GB"/>
              </w:rPr>
              <w:t>Tx</w:t>
            </w:r>
            <w:proofErr w:type="spellEnd"/>
            <w:r>
              <w:rPr>
                <w:rFonts w:ascii="Times" w:eastAsia="Batang" w:hAnsi="Times" w:cs="Times"/>
                <w:bCs/>
                <w:szCs w:val="20"/>
                <w:lang w:val="en-GB"/>
              </w:rPr>
              <w:t xml:space="preserve"> chains are currently associated with band A, and next transmission is 1 port transmission on band </w:t>
            </w:r>
            <w:r w:rsidRPr="006F4DE7">
              <w:rPr>
                <w:rFonts w:ascii="Times" w:eastAsia="Batang" w:hAnsi="Times" w:cs="Times"/>
                <w:bCs/>
                <w:szCs w:val="20"/>
                <w:lang w:val="en-GB"/>
              </w:rPr>
              <w:t>B, but there are multiple possible switching cases where 1P on band B is supported</w:t>
            </w:r>
          </w:p>
          <w:p w14:paraId="099738B7" w14:textId="77777777" w:rsidR="00B2419F" w:rsidRPr="006F4DE7" w:rsidRDefault="00B2419F" w:rsidP="00443224">
            <w:pPr>
              <w:numPr>
                <w:ilvl w:val="1"/>
                <w:numId w:val="28"/>
              </w:numPr>
              <w:rPr>
                <w:rFonts w:ascii="Times" w:eastAsia="Batang" w:hAnsi="Times" w:cs="Times"/>
                <w:bCs/>
                <w:szCs w:val="20"/>
                <w:lang w:val="en-GB"/>
              </w:rPr>
            </w:pPr>
            <w:r w:rsidRPr="006F4DE7">
              <w:rPr>
                <w:rFonts w:ascii="Times" w:eastAsia="Batang" w:hAnsi="Times" w:cs="Times"/>
                <w:bCs/>
                <w:szCs w:val="20"/>
                <w:lang w:val="en-GB"/>
              </w:rPr>
              <w:t xml:space="preserve">if </w:t>
            </w:r>
            <w:proofErr w:type="spellStart"/>
            <w:r w:rsidRPr="006F4DE7">
              <w:rPr>
                <w:rFonts w:ascii="Times" w:eastAsia="Batang" w:hAnsi="Times" w:cs="Times"/>
                <w:bCs/>
                <w:szCs w:val="20"/>
                <w:lang w:val="en-GB"/>
              </w:rPr>
              <w:t>twoT</w:t>
            </w:r>
            <w:proofErr w:type="spellEnd"/>
            <w:r w:rsidRPr="006F4DE7">
              <w:rPr>
                <w:rFonts w:ascii="Times" w:eastAsia="Batang" w:hAnsi="Times" w:cs="Times"/>
                <w:bCs/>
                <w:szCs w:val="20"/>
                <w:lang w:val="en-GB"/>
              </w:rPr>
              <w:t xml:space="preserve"> is indicated, both of two </w:t>
            </w:r>
            <w:proofErr w:type="spellStart"/>
            <w:r w:rsidRPr="006F4DE7">
              <w:rPr>
                <w:rFonts w:ascii="Times" w:eastAsia="Batang" w:hAnsi="Times" w:cs="Times"/>
                <w:bCs/>
                <w:szCs w:val="20"/>
                <w:lang w:val="en-GB"/>
              </w:rPr>
              <w:t>Tx</w:t>
            </w:r>
            <w:proofErr w:type="spellEnd"/>
            <w:r w:rsidRPr="006F4DE7">
              <w:rPr>
                <w:rFonts w:ascii="Times" w:eastAsia="Batang" w:hAnsi="Times" w:cs="Times"/>
                <w:bCs/>
                <w:szCs w:val="20"/>
                <w:lang w:val="en-GB"/>
              </w:rPr>
              <w:t xml:space="preserve"> chains are switched to band B</w:t>
            </w:r>
          </w:p>
          <w:p w14:paraId="09676C7F" w14:textId="77777777" w:rsidR="00B2419F" w:rsidRPr="006F4DE7" w:rsidRDefault="00B2419F" w:rsidP="00443224">
            <w:pPr>
              <w:numPr>
                <w:ilvl w:val="1"/>
                <w:numId w:val="28"/>
              </w:numPr>
              <w:rPr>
                <w:rFonts w:ascii="Times" w:eastAsia="Batang" w:hAnsi="Times" w:cs="Times"/>
                <w:bCs/>
                <w:szCs w:val="20"/>
                <w:lang w:val="en-GB"/>
              </w:rPr>
            </w:pPr>
            <w:r w:rsidRPr="006F4DE7">
              <w:rPr>
                <w:rFonts w:ascii="Times" w:eastAsia="Batang" w:hAnsi="Times" w:cs="Times"/>
                <w:bCs/>
                <w:szCs w:val="20"/>
                <w:lang w:val="en-GB"/>
              </w:rPr>
              <w:t xml:space="preserve">if </w:t>
            </w:r>
            <w:proofErr w:type="spellStart"/>
            <w:r w:rsidRPr="006F4DE7">
              <w:rPr>
                <w:rFonts w:ascii="Times" w:eastAsia="Batang" w:hAnsi="Times" w:cs="Times"/>
                <w:bCs/>
                <w:szCs w:val="20"/>
                <w:lang w:val="en-GB"/>
              </w:rPr>
              <w:t>oneT</w:t>
            </w:r>
            <w:proofErr w:type="spellEnd"/>
            <w:r w:rsidRPr="006F4DE7">
              <w:rPr>
                <w:rFonts w:ascii="Times" w:eastAsia="Batang" w:hAnsi="Times" w:cs="Times"/>
                <w:bCs/>
                <w:szCs w:val="20"/>
                <w:lang w:val="en-GB"/>
              </w:rPr>
              <w:t xml:space="preserve"> is indicated, one </w:t>
            </w:r>
            <w:proofErr w:type="spellStart"/>
            <w:r w:rsidRPr="006F4DE7">
              <w:rPr>
                <w:rFonts w:ascii="Times" w:eastAsia="Batang" w:hAnsi="Times" w:cs="Times"/>
                <w:bCs/>
                <w:szCs w:val="20"/>
                <w:lang w:val="en-GB"/>
              </w:rPr>
              <w:t>Tx</w:t>
            </w:r>
            <w:proofErr w:type="spellEnd"/>
            <w:r w:rsidRPr="006F4DE7">
              <w:rPr>
                <w:rFonts w:ascii="Times" w:eastAsia="Batang" w:hAnsi="Times" w:cs="Times"/>
                <w:bCs/>
                <w:szCs w:val="20"/>
                <w:lang w:val="en-GB"/>
              </w:rPr>
              <w:t xml:space="preserve"> chain is switched to band B while another </w:t>
            </w:r>
            <w:proofErr w:type="spellStart"/>
            <w:r w:rsidRPr="006F4DE7">
              <w:rPr>
                <w:rFonts w:ascii="Times" w:eastAsia="Batang" w:hAnsi="Times" w:cs="Times"/>
                <w:bCs/>
                <w:szCs w:val="20"/>
                <w:lang w:val="en-GB"/>
              </w:rPr>
              <w:t>Tx</w:t>
            </w:r>
            <w:proofErr w:type="spellEnd"/>
            <w:r w:rsidRPr="006F4DE7">
              <w:rPr>
                <w:rFonts w:ascii="Times" w:eastAsia="Batang" w:hAnsi="Times" w:cs="Times"/>
                <w:bCs/>
                <w:szCs w:val="20"/>
                <w:lang w:val="en-GB"/>
              </w:rPr>
              <w:t xml:space="preserve"> chain remains on band A</w:t>
            </w:r>
          </w:p>
          <w:p w14:paraId="5FB9F776" w14:textId="77777777" w:rsidR="00B2419F" w:rsidRPr="006F4DE7" w:rsidRDefault="00B2419F" w:rsidP="00443224">
            <w:pPr>
              <w:numPr>
                <w:ilvl w:val="0"/>
                <w:numId w:val="28"/>
              </w:numPr>
              <w:rPr>
                <w:rFonts w:ascii="Times" w:eastAsia="Batang" w:hAnsi="Times" w:cs="Times"/>
                <w:bCs/>
                <w:szCs w:val="20"/>
                <w:lang w:val="en-GB"/>
              </w:rPr>
            </w:pPr>
            <w:r w:rsidRPr="006F4DE7">
              <w:rPr>
                <w:rFonts w:ascii="Times" w:eastAsia="Batang" w:hAnsi="Times" w:cs="Times"/>
                <w:bCs/>
                <w:szCs w:val="20"/>
                <w:lang w:val="en-GB"/>
              </w:rPr>
              <w:t xml:space="preserve">Case#2 of the issue: two </w:t>
            </w:r>
            <w:proofErr w:type="spellStart"/>
            <w:r w:rsidRPr="006F4DE7">
              <w:rPr>
                <w:rFonts w:ascii="Times" w:eastAsia="Batang" w:hAnsi="Times" w:cs="Times"/>
                <w:bCs/>
                <w:szCs w:val="20"/>
                <w:lang w:val="en-GB"/>
              </w:rPr>
              <w:t>Tx</w:t>
            </w:r>
            <w:proofErr w:type="spellEnd"/>
            <w:r w:rsidRPr="006F4DE7">
              <w:rPr>
                <w:rFonts w:ascii="Times" w:eastAsia="Batang" w:hAnsi="Times" w:cs="Times"/>
                <w:bCs/>
                <w:szCs w:val="20"/>
                <w:lang w:val="en-GB"/>
              </w:rPr>
              <w:t xml:space="preserve"> chains are currently associated with band A and B, and next transmission is 1 port transmission on band C, but there are multiple possible switching cases where 1P on band C is supported</w:t>
            </w:r>
          </w:p>
          <w:p w14:paraId="7C5753F6" w14:textId="77777777" w:rsidR="00B2419F" w:rsidRDefault="00B2419F" w:rsidP="00443224">
            <w:pPr>
              <w:numPr>
                <w:ilvl w:val="1"/>
                <w:numId w:val="28"/>
              </w:numPr>
              <w:rPr>
                <w:rFonts w:ascii="Times" w:eastAsia="Batang" w:hAnsi="Times" w:cs="Times"/>
                <w:bCs/>
                <w:szCs w:val="20"/>
                <w:lang w:val="en-GB"/>
              </w:rPr>
            </w:pPr>
            <w:r>
              <w:rPr>
                <w:rFonts w:ascii="Times" w:eastAsia="Batang" w:hAnsi="Times" w:cs="Times"/>
                <w:bCs/>
                <w:szCs w:val="20"/>
                <w:lang w:val="en-GB"/>
              </w:rPr>
              <w:t xml:space="preserve">if </w:t>
            </w:r>
            <w:proofErr w:type="spellStart"/>
            <w:r>
              <w:rPr>
                <w:rFonts w:ascii="Times" w:eastAsia="Batang" w:hAnsi="Times" w:cs="Times"/>
                <w:bCs/>
                <w:szCs w:val="20"/>
                <w:lang w:val="en-GB"/>
              </w:rPr>
              <w:t>twoT</w:t>
            </w:r>
            <w:proofErr w:type="spellEnd"/>
            <w:r>
              <w:rPr>
                <w:rFonts w:ascii="Times" w:eastAsia="Batang" w:hAnsi="Times" w:cs="Times"/>
                <w:bCs/>
                <w:szCs w:val="20"/>
                <w:lang w:val="en-GB"/>
              </w:rPr>
              <w:t xml:space="preserve"> is indicated, both of two </w:t>
            </w:r>
            <w:proofErr w:type="spellStart"/>
            <w:r>
              <w:rPr>
                <w:rFonts w:ascii="Times" w:eastAsia="Batang" w:hAnsi="Times" w:cs="Times"/>
                <w:bCs/>
                <w:szCs w:val="20"/>
                <w:lang w:val="en-GB"/>
              </w:rPr>
              <w:t>Tx</w:t>
            </w:r>
            <w:proofErr w:type="spellEnd"/>
            <w:r>
              <w:rPr>
                <w:rFonts w:ascii="Times" w:eastAsia="Batang" w:hAnsi="Times" w:cs="Times"/>
                <w:bCs/>
                <w:szCs w:val="20"/>
                <w:lang w:val="en-GB"/>
              </w:rPr>
              <w:t xml:space="preserve"> chains are switched to band C</w:t>
            </w:r>
          </w:p>
          <w:p w14:paraId="3D3D0C5D" w14:textId="77777777" w:rsidR="00B2419F" w:rsidRDefault="00B2419F" w:rsidP="00443224">
            <w:pPr>
              <w:numPr>
                <w:ilvl w:val="1"/>
                <w:numId w:val="28"/>
              </w:numPr>
              <w:rPr>
                <w:rFonts w:ascii="Times" w:eastAsia="Batang" w:hAnsi="Times" w:cs="Times"/>
                <w:bCs/>
                <w:strike/>
                <w:color w:val="FF0000"/>
                <w:szCs w:val="20"/>
                <w:lang w:val="en-GB"/>
              </w:rPr>
            </w:pPr>
            <w:r>
              <w:rPr>
                <w:rFonts w:ascii="Times" w:eastAsia="Batang" w:hAnsi="Times" w:cs="Times"/>
                <w:bCs/>
                <w:szCs w:val="20"/>
                <w:lang w:val="en-GB"/>
              </w:rPr>
              <w:t xml:space="preserve">if </w:t>
            </w:r>
            <w:proofErr w:type="spellStart"/>
            <w:r>
              <w:rPr>
                <w:rFonts w:ascii="Times" w:eastAsia="Batang" w:hAnsi="Times" w:cs="Times"/>
                <w:bCs/>
                <w:szCs w:val="20"/>
                <w:lang w:val="en-GB"/>
              </w:rPr>
              <w:t>oneT</w:t>
            </w:r>
            <w:proofErr w:type="spellEnd"/>
            <w:r>
              <w:rPr>
                <w:rFonts w:ascii="Times" w:eastAsia="Batang" w:hAnsi="Times" w:cs="Times"/>
                <w:bCs/>
                <w:szCs w:val="20"/>
                <w:lang w:val="en-GB"/>
              </w:rPr>
              <w:t xml:space="preserve"> is indicated, one </w:t>
            </w:r>
            <w:proofErr w:type="spellStart"/>
            <w:r>
              <w:rPr>
                <w:rFonts w:ascii="Times" w:eastAsia="Batang" w:hAnsi="Times" w:cs="Times"/>
                <w:bCs/>
                <w:szCs w:val="20"/>
                <w:lang w:val="en-GB"/>
              </w:rPr>
              <w:t>Tx</w:t>
            </w:r>
            <w:proofErr w:type="spellEnd"/>
            <w:r>
              <w:rPr>
                <w:rFonts w:ascii="Times" w:eastAsia="Batang" w:hAnsi="Times" w:cs="Times"/>
                <w:bCs/>
                <w:szCs w:val="20"/>
                <w:lang w:val="en-GB"/>
              </w:rPr>
              <w:t xml:space="preserve"> chain is switched to band C while how to determine the associated band for another </w:t>
            </w:r>
            <w:proofErr w:type="spellStart"/>
            <w:r>
              <w:rPr>
                <w:rFonts w:ascii="Times" w:eastAsia="Batang" w:hAnsi="Times" w:cs="Times"/>
                <w:bCs/>
                <w:szCs w:val="20"/>
                <w:lang w:val="en-GB"/>
              </w:rPr>
              <w:t>Tx</w:t>
            </w:r>
            <w:proofErr w:type="spellEnd"/>
            <w:r>
              <w:rPr>
                <w:rFonts w:ascii="Times" w:eastAsia="Batang" w:hAnsi="Times" w:cs="Times"/>
                <w:bCs/>
                <w:szCs w:val="20"/>
                <w:lang w:val="en-GB"/>
              </w:rPr>
              <w:t xml:space="preserve"> chain is </w:t>
            </w:r>
            <w:r>
              <w:rPr>
                <w:rFonts w:ascii="Times" w:eastAsia="Batang" w:hAnsi="Times" w:cs="Times"/>
                <w:bCs/>
                <w:strike/>
                <w:color w:val="FF0000"/>
                <w:szCs w:val="20"/>
                <w:lang w:val="en-GB"/>
              </w:rPr>
              <w:t>FFS</w:t>
            </w:r>
          </w:p>
          <w:p w14:paraId="6A101955" w14:textId="77777777" w:rsidR="00B2419F" w:rsidRDefault="00B2419F" w:rsidP="00443224">
            <w:pPr>
              <w:numPr>
                <w:ilvl w:val="2"/>
                <w:numId w:val="28"/>
              </w:numPr>
              <w:rPr>
                <w:rFonts w:ascii="Times" w:eastAsia="Batang" w:hAnsi="Times" w:cs="Times"/>
                <w:bCs/>
                <w:szCs w:val="20"/>
                <w:lang w:val="en-GB"/>
              </w:rPr>
            </w:pPr>
            <w:r>
              <w:rPr>
                <w:rFonts w:ascii="Times" w:eastAsia="Batang" w:hAnsi="Times" w:cs="Times"/>
                <w:bCs/>
                <w:strike/>
                <w:color w:val="FF0000"/>
                <w:szCs w:val="20"/>
                <w:lang w:val="en-GB"/>
              </w:rPr>
              <w:t xml:space="preserve">Alt.1: </w:t>
            </w:r>
            <w:r>
              <w:rPr>
                <w:rFonts w:ascii="Times" w:eastAsia="Batang" w:hAnsi="Times" w:cs="Times"/>
                <w:bCs/>
                <w:szCs w:val="20"/>
                <w:lang w:val="en-GB"/>
              </w:rPr>
              <w:t xml:space="preserve">based on </w:t>
            </w:r>
            <w:proofErr w:type="spellStart"/>
            <w:r>
              <w:rPr>
                <w:rFonts w:ascii="Times" w:eastAsia="Batang" w:hAnsi="Times" w:cs="Times"/>
                <w:bCs/>
                <w:strike/>
                <w:color w:val="FF0000"/>
                <w:szCs w:val="20"/>
                <w:lang w:val="en-GB"/>
              </w:rPr>
              <w:t>gNB’s</w:t>
            </w:r>
            <w:proofErr w:type="spellEnd"/>
            <w:r>
              <w:rPr>
                <w:rFonts w:ascii="Times" w:eastAsia="Batang" w:hAnsi="Times" w:cs="Times"/>
                <w:bCs/>
                <w:strike/>
                <w:color w:val="FF0000"/>
                <w:szCs w:val="20"/>
                <w:lang w:val="en-GB"/>
              </w:rPr>
              <w:t xml:space="preserve"> configuration/indication e.g., </w:t>
            </w:r>
            <w:r>
              <w:rPr>
                <w:rFonts w:ascii="Times" w:eastAsia="Batang" w:hAnsi="Times" w:cs="Times"/>
                <w:bCs/>
                <w:szCs w:val="20"/>
                <w:lang w:val="en-GB"/>
              </w:rPr>
              <w:t>new RRC parameter</w:t>
            </w:r>
          </w:p>
          <w:p w14:paraId="06A8D203" w14:textId="77777777" w:rsidR="00B2419F" w:rsidRDefault="00B2419F" w:rsidP="00443224">
            <w:pPr>
              <w:numPr>
                <w:ilvl w:val="2"/>
                <w:numId w:val="28"/>
              </w:numPr>
              <w:rPr>
                <w:rFonts w:ascii="Times" w:eastAsia="Batang" w:hAnsi="Times" w:cs="Times"/>
                <w:bCs/>
                <w:strike/>
                <w:color w:val="FF0000"/>
                <w:szCs w:val="20"/>
                <w:lang w:val="en-GB"/>
              </w:rPr>
            </w:pPr>
            <w:r>
              <w:rPr>
                <w:rFonts w:ascii="Times" w:eastAsia="Batang" w:hAnsi="Times" w:cs="Times"/>
                <w:bCs/>
                <w:strike/>
                <w:color w:val="FF0000"/>
                <w:szCs w:val="20"/>
                <w:lang w:val="en-GB"/>
              </w:rPr>
              <w:t>Alt.2: based on predefined rule</w:t>
            </w:r>
          </w:p>
          <w:p w14:paraId="158D616F" w14:textId="77777777" w:rsidR="00B2419F" w:rsidRDefault="00B2419F" w:rsidP="00443224">
            <w:pPr>
              <w:numPr>
                <w:ilvl w:val="2"/>
                <w:numId w:val="28"/>
              </w:numPr>
              <w:rPr>
                <w:rFonts w:ascii="Times" w:eastAsia="Batang" w:hAnsi="Times" w:cs="Times"/>
                <w:bCs/>
                <w:strike/>
                <w:color w:val="FF0000"/>
                <w:szCs w:val="20"/>
                <w:lang w:val="en-GB"/>
              </w:rPr>
            </w:pPr>
            <w:r>
              <w:rPr>
                <w:rFonts w:ascii="Times" w:eastAsia="Batang" w:hAnsi="Times" w:cs="Times"/>
                <w:bCs/>
                <w:strike/>
                <w:color w:val="FF0000"/>
                <w:szCs w:val="20"/>
                <w:lang w:val="en-GB"/>
              </w:rPr>
              <w:t>Other alternative is not precluded</w:t>
            </w:r>
          </w:p>
          <w:p w14:paraId="6BDF9678" w14:textId="77777777" w:rsidR="00B2419F" w:rsidRDefault="00B2419F" w:rsidP="00443224">
            <w:pPr>
              <w:numPr>
                <w:ilvl w:val="0"/>
                <w:numId w:val="28"/>
              </w:numPr>
              <w:rPr>
                <w:rFonts w:ascii="Times" w:eastAsia="Batang" w:hAnsi="Times" w:cs="Times"/>
                <w:bCs/>
                <w:strike/>
                <w:color w:val="FF0000"/>
                <w:szCs w:val="20"/>
                <w:lang w:val="en-GB"/>
              </w:rPr>
            </w:pPr>
            <w:r>
              <w:rPr>
                <w:rFonts w:ascii="Times" w:eastAsia="Batang" w:hAnsi="Times" w:cs="Times"/>
                <w:bCs/>
                <w:strike/>
                <w:color w:val="FF0000"/>
                <w:szCs w:val="20"/>
                <w:lang w:val="en-GB"/>
              </w:rPr>
              <w:t>FFS for other potential cases</w:t>
            </w:r>
          </w:p>
          <w:p w14:paraId="23420336" w14:textId="77777777" w:rsidR="00B2419F" w:rsidRDefault="00B2419F" w:rsidP="002054B9">
            <w:pPr>
              <w:rPr>
                <w:rFonts w:ascii="Times" w:eastAsiaTheme="minorEastAsia" w:hAnsi="Times" w:cs="Times"/>
                <w:b/>
                <w:bCs/>
                <w:szCs w:val="20"/>
                <w:highlight w:val="green"/>
                <w:lang w:val="en-GB" w:eastAsia="zh-CN"/>
              </w:rPr>
            </w:pPr>
          </w:p>
          <w:p w14:paraId="4CEEDC8D" w14:textId="77777777" w:rsidR="002054B9" w:rsidRDefault="002054B9" w:rsidP="002054B9">
            <w:pPr>
              <w:rPr>
                <w:rFonts w:ascii="Times" w:eastAsia="Batang" w:hAnsi="Times" w:cs="Times"/>
                <w:b/>
                <w:bCs/>
                <w:szCs w:val="20"/>
                <w:highlight w:val="green"/>
                <w:lang w:val="en-GB" w:eastAsia="x-none"/>
              </w:rPr>
            </w:pPr>
            <w:r>
              <w:rPr>
                <w:rFonts w:ascii="Times" w:eastAsia="Batang" w:hAnsi="Times" w:cs="Times"/>
                <w:b/>
                <w:bCs/>
                <w:szCs w:val="20"/>
                <w:highlight w:val="green"/>
                <w:lang w:val="en-GB" w:eastAsia="x-none"/>
              </w:rPr>
              <w:t>Agreement</w:t>
            </w:r>
          </w:p>
          <w:p w14:paraId="028FEF75" w14:textId="77777777" w:rsidR="002054B9" w:rsidRDefault="002054B9" w:rsidP="002054B9">
            <w:pPr>
              <w:rPr>
                <w:rFonts w:ascii="Times" w:eastAsia="MS Mincho" w:hAnsi="Times" w:cs="Times"/>
                <w:szCs w:val="20"/>
                <w:lang w:val="en-GB"/>
              </w:rPr>
            </w:pPr>
            <w:r>
              <w:rPr>
                <w:rFonts w:ascii="Times" w:eastAsia="MS Mincho" w:hAnsi="Times" w:cs="Times"/>
                <w:szCs w:val="20"/>
                <w:lang w:val="en-GB"/>
              </w:rPr>
              <w:t xml:space="preserve">In Case#2 where two </w:t>
            </w:r>
            <w:proofErr w:type="spellStart"/>
            <w:r>
              <w:rPr>
                <w:rFonts w:ascii="Times" w:eastAsia="MS Mincho" w:hAnsi="Times" w:cs="Times"/>
                <w:szCs w:val="20"/>
                <w:lang w:val="en-GB"/>
              </w:rPr>
              <w:t>Tx</w:t>
            </w:r>
            <w:proofErr w:type="spellEnd"/>
            <w:r>
              <w:rPr>
                <w:rFonts w:ascii="Times" w:eastAsia="MS Mincho" w:hAnsi="Times" w:cs="Times"/>
                <w:szCs w:val="20"/>
                <w:lang w:val="en-GB"/>
              </w:rPr>
              <w:t xml:space="preserve"> chains are currently associated with band A and B, and next transmission is 1 port transmission on band C, if </w:t>
            </w:r>
            <w:proofErr w:type="spellStart"/>
            <w:r>
              <w:rPr>
                <w:rFonts w:ascii="Times" w:eastAsia="MS Mincho" w:hAnsi="Times" w:cs="Times"/>
                <w:szCs w:val="20"/>
                <w:lang w:val="en-GB"/>
              </w:rPr>
              <w:t>oneT</w:t>
            </w:r>
            <w:proofErr w:type="spellEnd"/>
            <w:r>
              <w:rPr>
                <w:rFonts w:ascii="Times" w:eastAsia="MS Mincho" w:hAnsi="Times" w:cs="Times"/>
                <w:szCs w:val="20"/>
                <w:lang w:val="en-GB"/>
              </w:rPr>
              <w:t xml:space="preserve"> is indicated via </w:t>
            </w:r>
            <w:proofErr w:type="spellStart"/>
            <w:r>
              <w:rPr>
                <w:rFonts w:ascii="Times" w:eastAsia="MS Mincho" w:hAnsi="Times" w:cs="Times"/>
                <w:szCs w:val="20"/>
                <w:lang w:val="en-GB"/>
              </w:rPr>
              <w:t>uplinkTxSwitching-DualUL-TxState</w:t>
            </w:r>
            <w:proofErr w:type="spellEnd"/>
            <w:r>
              <w:rPr>
                <w:rFonts w:ascii="Times" w:eastAsia="MS Mincho" w:hAnsi="Times" w:cs="Times"/>
                <w:szCs w:val="20"/>
                <w:lang w:val="en-GB"/>
              </w:rPr>
              <w:t xml:space="preserve">, one </w:t>
            </w:r>
            <w:proofErr w:type="spellStart"/>
            <w:r>
              <w:rPr>
                <w:rFonts w:ascii="Times" w:eastAsia="MS Mincho" w:hAnsi="Times" w:cs="Times"/>
                <w:szCs w:val="20"/>
                <w:lang w:val="en-GB"/>
              </w:rPr>
              <w:t>Tx</w:t>
            </w:r>
            <w:proofErr w:type="spellEnd"/>
            <w:r>
              <w:rPr>
                <w:rFonts w:ascii="Times" w:eastAsia="MS Mincho" w:hAnsi="Times" w:cs="Times"/>
                <w:szCs w:val="20"/>
                <w:lang w:val="en-GB"/>
              </w:rPr>
              <w:t xml:space="preserve"> chain is switched to band C and associated band for another </w:t>
            </w:r>
            <w:proofErr w:type="spellStart"/>
            <w:r>
              <w:rPr>
                <w:rFonts w:ascii="Times" w:eastAsia="MS Mincho" w:hAnsi="Times" w:cs="Times"/>
                <w:szCs w:val="20"/>
                <w:lang w:val="en-GB"/>
              </w:rPr>
              <w:t>Tx</w:t>
            </w:r>
            <w:proofErr w:type="spellEnd"/>
            <w:r>
              <w:rPr>
                <w:rFonts w:ascii="Times" w:eastAsia="MS Mincho" w:hAnsi="Times" w:cs="Times"/>
                <w:szCs w:val="20"/>
                <w:lang w:val="en-GB"/>
              </w:rPr>
              <w:t xml:space="preserve"> chain is determined by new RRC parameter which is down-selected from following alternatives.</w:t>
            </w:r>
          </w:p>
          <w:p w14:paraId="66E213FF" w14:textId="77777777" w:rsidR="002054B9" w:rsidRPr="006F4DE7" w:rsidRDefault="002054B9" w:rsidP="00443224">
            <w:pPr>
              <w:numPr>
                <w:ilvl w:val="0"/>
                <w:numId w:val="27"/>
              </w:numPr>
              <w:rPr>
                <w:rFonts w:ascii="Times" w:eastAsia="MS Mincho" w:hAnsi="Times" w:cs="Times"/>
                <w:szCs w:val="20"/>
                <w:lang w:val="en-GB" w:eastAsia="x-none"/>
              </w:rPr>
            </w:pPr>
            <w:r w:rsidRPr="006F4DE7">
              <w:rPr>
                <w:rFonts w:ascii="Times" w:eastAsia="MS Mincho" w:hAnsi="Times" w:cs="Times"/>
                <w:szCs w:val="20"/>
                <w:lang w:val="en-GB" w:eastAsia="x-none"/>
              </w:rPr>
              <w:lastRenderedPageBreak/>
              <w:t xml:space="preserve">An associated band is configured for each band so that another </w:t>
            </w:r>
            <w:proofErr w:type="spellStart"/>
            <w:r w:rsidRPr="006F4DE7">
              <w:rPr>
                <w:rFonts w:ascii="Times" w:eastAsia="MS Mincho" w:hAnsi="Times" w:cs="Times"/>
                <w:szCs w:val="20"/>
                <w:lang w:val="en-GB" w:eastAsia="x-none"/>
              </w:rPr>
              <w:t>Tx</w:t>
            </w:r>
            <w:proofErr w:type="spellEnd"/>
            <w:r w:rsidRPr="006F4DE7">
              <w:rPr>
                <w:rFonts w:ascii="Times" w:eastAsia="MS Mincho" w:hAnsi="Times" w:cs="Times"/>
                <w:szCs w:val="20"/>
                <w:lang w:val="en-GB" w:eastAsia="x-none"/>
              </w:rPr>
              <w:t xml:space="preserve"> chain is associated with the configured band (as associated band for the transmitting band)</w:t>
            </w:r>
          </w:p>
          <w:p w14:paraId="0A261C32" w14:textId="77777777" w:rsidR="002054B9" w:rsidRDefault="002054B9" w:rsidP="00443224">
            <w:pPr>
              <w:numPr>
                <w:ilvl w:val="1"/>
                <w:numId w:val="27"/>
              </w:numPr>
              <w:rPr>
                <w:rFonts w:ascii="Times" w:eastAsia="MS Mincho" w:hAnsi="Times" w:cs="Times"/>
                <w:szCs w:val="20"/>
                <w:lang w:val="en-GB" w:eastAsia="x-none"/>
              </w:rPr>
            </w:pPr>
            <w:r w:rsidRPr="006F4DE7">
              <w:rPr>
                <w:rFonts w:ascii="Times" w:eastAsia="MS Mincho" w:hAnsi="Times" w:cs="Times"/>
                <w:szCs w:val="20"/>
                <w:lang w:val="en-GB" w:eastAsia="x-none"/>
              </w:rPr>
              <w:t>E.g., associated band for each transmitting band is configured as {B for A}, {A for B}, {A for C} and {C for D}.</w:t>
            </w:r>
            <w:r>
              <w:rPr>
                <w:rFonts w:ascii="Times" w:eastAsia="MS Mincho" w:hAnsi="Times" w:cs="Times"/>
                <w:szCs w:val="20"/>
                <w:lang w:val="en-GB" w:eastAsia="x-none"/>
              </w:rPr>
              <w:t xml:space="preserve"> </w:t>
            </w:r>
          </w:p>
          <w:p w14:paraId="73146C9F" w14:textId="77777777" w:rsidR="002054B9" w:rsidRDefault="002054B9" w:rsidP="00443224">
            <w:pPr>
              <w:numPr>
                <w:ilvl w:val="2"/>
                <w:numId w:val="27"/>
              </w:numPr>
              <w:rPr>
                <w:rFonts w:ascii="Times" w:eastAsia="MS Mincho" w:hAnsi="Times" w:cs="Times"/>
                <w:szCs w:val="20"/>
                <w:lang w:val="en-GB" w:eastAsia="x-none"/>
              </w:rPr>
            </w:pPr>
            <w:r>
              <w:rPr>
                <w:rFonts w:ascii="Times" w:eastAsia="MS Mincho" w:hAnsi="Times" w:cs="Times"/>
                <w:szCs w:val="20"/>
                <w:lang w:val="en-GB" w:eastAsia="x-none"/>
              </w:rPr>
              <w:t xml:space="preserve">When 1 port transmission on band C is scheduled and </w:t>
            </w:r>
            <w:proofErr w:type="spellStart"/>
            <w:r>
              <w:rPr>
                <w:rFonts w:ascii="Times" w:eastAsia="MS Mincho" w:hAnsi="Times" w:cs="Times"/>
                <w:szCs w:val="20"/>
                <w:lang w:val="en-GB" w:eastAsia="x-none"/>
              </w:rPr>
              <w:t>Tx</w:t>
            </w:r>
            <w:proofErr w:type="spellEnd"/>
            <w:r>
              <w:rPr>
                <w:rFonts w:ascii="Times" w:eastAsia="MS Mincho" w:hAnsi="Times" w:cs="Times"/>
                <w:szCs w:val="20"/>
                <w:lang w:val="en-GB" w:eastAsia="x-none"/>
              </w:rPr>
              <w:t xml:space="preserve"> chains are currently associated with band A and B, </w:t>
            </w:r>
            <w:proofErr w:type="spellStart"/>
            <w:r>
              <w:rPr>
                <w:rFonts w:ascii="Times" w:eastAsia="MS Mincho" w:hAnsi="Times" w:cs="Times"/>
                <w:szCs w:val="20"/>
                <w:lang w:val="en-GB" w:eastAsia="x-none"/>
              </w:rPr>
              <w:t>Tx</w:t>
            </w:r>
            <w:proofErr w:type="spellEnd"/>
            <w:r>
              <w:rPr>
                <w:rFonts w:ascii="Times" w:eastAsia="MS Mincho" w:hAnsi="Times" w:cs="Times"/>
                <w:szCs w:val="20"/>
                <w:lang w:val="en-GB" w:eastAsia="x-none"/>
              </w:rPr>
              <w:t xml:space="preserve"> chain associated with band B is switched to band C while another </w:t>
            </w:r>
            <w:proofErr w:type="spellStart"/>
            <w:r>
              <w:rPr>
                <w:rFonts w:ascii="Times" w:eastAsia="MS Mincho" w:hAnsi="Times" w:cs="Times"/>
                <w:szCs w:val="20"/>
                <w:lang w:val="en-GB" w:eastAsia="x-none"/>
              </w:rPr>
              <w:t>Tx</w:t>
            </w:r>
            <w:proofErr w:type="spellEnd"/>
            <w:r>
              <w:rPr>
                <w:rFonts w:ascii="Times" w:eastAsia="MS Mincho" w:hAnsi="Times" w:cs="Times"/>
                <w:szCs w:val="20"/>
                <w:lang w:val="en-GB" w:eastAsia="x-none"/>
              </w:rPr>
              <w:t xml:space="preserve"> chain associated with band A remains unchanged (because band A is associated band for band C)</w:t>
            </w:r>
          </w:p>
          <w:p w14:paraId="71981462" w14:textId="77777777" w:rsidR="002054B9" w:rsidRDefault="002054B9" w:rsidP="00443224">
            <w:pPr>
              <w:numPr>
                <w:ilvl w:val="2"/>
                <w:numId w:val="27"/>
              </w:numPr>
              <w:rPr>
                <w:rFonts w:ascii="Times" w:eastAsia="MS Mincho" w:hAnsi="Times" w:cs="Times"/>
                <w:szCs w:val="20"/>
                <w:lang w:val="en-GB" w:eastAsia="x-none"/>
              </w:rPr>
            </w:pPr>
            <w:r>
              <w:rPr>
                <w:rFonts w:ascii="Times" w:eastAsia="MS Mincho" w:hAnsi="Times" w:cs="Times"/>
                <w:szCs w:val="20"/>
                <w:lang w:val="en-GB" w:eastAsia="x-none"/>
              </w:rPr>
              <w:t xml:space="preserve">When 1 port transmission on band D is scheduled and </w:t>
            </w:r>
            <w:proofErr w:type="spellStart"/>
            <w:r>
              <w:rPr>
                <w:rFonts w:ascii="Times" w:eastAsia="MS Mincho" w:hAnsi="Times" w:cs="Times"/>
                <w:szCs w:val="20"/>
                <w:lang w:val="en-GB" w:eastAsia="x-none"/>
              </w:rPr>
              <w:t>Tx</w:t>
            </w:r>
            <w:proofErr w:type="spellEnd"/>
            <w:r>
              <w:rPr>
                <w:rFonts w:ascii="Times" w:eastAsia="MS Mincho" w:hAnsi="Times" w:cs="Times"/>
                <w:szCs w:val="20"/>
                <w:lang w:val="en-GB" w:eastAsia="x-none"/>
              </w:rPr>
              <w:t xml:space="preserve"> chains are currently associated with band A and B, </w:t>
            </w:r>
            <w:proofErr w:type="spellStart"/>
            <w:r>
              <w:rPr>
                <w:rFonts w:ascii="Times" w:eastAsia="MS Mincho" w:hAnsi="Times" w:cs="Times"/>
                <w:szCs w:val="20"/>
                <w:lang w:val="en-GB" w:eastAsia="x-none"/>
              </w:rPr>
              <w:t>Tx</w:t>
            </w:r>
            <w:proofErr w:type="spellEnd"/>
            <w:r>
              <w:rPr>
                <w:rFonts w:ascii="Times" w:eastAsia="MS Mincho" w:hAnsi="Times" w:cs="Times"/>
                <w:szCs w:val="20"/>
                <w:lang w:val="en-GB" w:eastAsia="x-none"/>
              </w:rPr>
              <w:t xml:space="preserve"> chain associated with band A (or B) is switched to band D while another </w:t>
            </w:r>
            <w:proofErr w:type="spellStart"/>
            <w:r>
              <w:rPr>
                <w:rFonts w:ascii="Times" w:eastAsia="MS Mincho" w:hAnsi="Times" w:cs="Times"/>
                <w:szCs w:val="20"/>
                <w:lang w:val="en-GB" w:eastAsia="x-none"/>
              </w:rPr>
              <w:t>Tx</w:t>
            </w:r>
            <w:proofErr w:type="spellEnd"/>
            <w:r>
              <w:rPr>
                <w:rFonts w:ascii="Times" w:eastAsia="MS Mincho" w:hAnsi="Times" w:cs="Times"/>
                <w:szCs w:val="20"/>
                <w:lang w:val="en-GB" w:eastAsia="x-none"/>
              </w:rPr>
              <w:t xml:space="preserve"> chain associated with band B (or A) is switched to band C (because band C is associated band for band D)</w:t>
            </w:r>
          </w:p>
          <w:p w14:paraId="4A7037E4" w14:textId="7085D86E" w:rsidR="002054B9" w:rsidRPr="002054B9" w:rsidRDefault="002054B9" w:rsidP="002054B9">
            <w:pPr>
              <w:rPr>
                <w:rFonts w:ascii="Times" w:eastAsiaTheme="minorEastAsia" w:hAnsi="Times" w:cs="Times"/>
                <w:szCs w:val="20"/>
                <w:lang w:val="en-GB" w:eastAsia="zh-CN"/>
              </w:rPr>
            </w:pPr>
            <w:r w:rsidRPr="006F4DE7">
              <w:rPr>
                <w:rFonts w:ascii="Times" w:eastAsia="MS Mincho" w:hAnsi="Times" w:cs="Times"/>
                <w:szCs w:val="20"/>
              </w:rPr>
              <w:t>If there is one band where concurrent transmission with any other band is not supported, NW does not configure an associated band for the band. In such case,</w:t>
            </w:r>
            <w:r>
              <w:rPr>
                <w:rFonts w:ascii="Times" w:eastAsia="MS Mincho" w:hAnsi="Times" w:cs="Times"/>
                <w:szCs w:val="20"/>
              </w:rPr>
              <w:t xml:space="preserve"> even if </w:t>
            </w:r>
            <w:proofErr w:type="spellStart"/>
            <w:r>
              <w:rPr>
                <w:rFonts w:ascii="Times" w:eastAsia="MS Mincho" w:hAnsi="Times" w:cs="Times"/>
                <w:szCs w:val="20"/>
              </w:rPr>
              <w:t>oneT</w:t>
            </w:r>
            <w:proofErr w:type="spellEnd"/>
            <w:r>
              <w:rPr>
                <w:rFonts w:ascii="Times" w:eastAsia="MS Mincho" w:hAnsi="Times" w:cs="Times"/>
                <w:szCs w:val="20"/>
              </w:rPr>
              <w:t xml:space="preserve"> is configured, UE performs switching as </w:t>
            </w:r>
            <w:proofErr w:type="spellStart"/>
            <w:r>
              <w:rPr>
                <w:rFonts w:ascii="Times" w:eastAsia="MS Mincho" w:hAnsi="Times" w:cs="Times"/>
                <w:szCs w:val="20"/>
              </w:rPr>
              <w:t>twoT</w:t>
            </w:r>
            <w:proofErr w:type="spellEnd"/>
            <w:r>
              <w:rPr>
                <w:rFonts w:ascii="Times" w:eastAsia="MS Mincho" w:hAnsi="Times" w:cs="Times"/>
                <w:szCs w:val="20"/>
              </w:rPr>
              <w:t xml:space="preserve"> is configured when 1 port transmission on the band is scheduled</w:t>
            </w:r>
          </w:p>
        </w:tc>
      </w:tr>
    </w:tbl>
    <w:p w14:paraId="644933DC" w14:textId="10FA9A2D" w:rsidR="00F06B39" w:rsidRPr="00BF04EA" w:rsidRDefault="0087004C" w:rsidP="006C6B96">
      <w:pPr>
        <w:pStyle w:val="B1"/>
        <w:spacing w:beforeLines="50" w:before="120" w:after="120"/>
        <w:ind w:left="0" w:firstLine="0"/>
        <w:jc w:val="both"/>
        <w:rPr>
          <w:rFonts w:eastAsiaTheme="minorEastAsia"/>
          <w:lang w:val="en-US" w:eastAsia="zh-CN"/>
        </w:rPr>
      </w:pPr>
      <w:r>
        <w:rPr>
          <w:rFonts w:eastAsiaTheme="minorEastAsia" w:hint="eastAsia"/>
          <w:lang w:val="en-US" w:eastAsia="zh-CN"/>
        </w:rPr>
        <w:lastRenderedPageBreak/>
        <w:t>Based on RAN1</w:t>
      </w:r>
      <w:r>
        <w:rPr>
          <w:rFonts w:eastAsiaTheme="minorEastAsia"/>
          <w:lang w:val="en-US" w:eastAsia="zh-CN"/>
        </w:rPr>
        <w:t>’</w:t>
      </w:r>
      <w:r>
        <w:rPr>
          <w:rFonts w:eastAsiaTheme="minorEastAsia" w:hint="eastAsia"/>
          <w:lang w:val="en-US" w:eastAsia="zh-CN"/>
        </w:rPr>
        <w:t xml:space="preserve">s agreement, it was agreed to reuse </w:t>
      </w:r>
      <w:r w:rsidRPr="0087004C">
        <w:rPr>
          <w:rFonts w:eastAsiaTheme="minorEastAsia"/>
          <w:lang w:val="en-US" w:eastAsia="zh-CN"/>
        </w:rPr>
        <w:t>existing RRC parameter</w:t>
      </w:r>
      <w:r>
        <w:rPr>
          <w:rFonts w:eastAsiaTheme="minorEastAsia" w:hint="eastAsia"/>
          <w:lang w:val="en-US" w:eastAsia="zh-CN"/>
        </w:rPr>
        <w:t xml:space="preserve"> </w:t>
      </w:r>
      <w:proofErr w:type="spellStart"/>
      <w:r w:rsidRPr="0087004C">
        <w:rPr>
          <w:rFonts w:eastAsiaTheme="minorEastAsia"/>
          <w:i/>
          <w:lang w:val="en-US" w:eastAsia="zh-CN"/>
        </w:rPr>
        <w:t>uplinkTxSwitching-DualUL-TxState</w:t>
      </w:r>
      <w:proofErr w:type="spellEnd"/>
      <w:r>
        <w:rPr>
          <w:rFonts w:eastAsiaTheme="minorEastAsia" w:hint="eastAsia"/>
          <w:lang w:val="en-US" w:eastAsia="zh-CN"/>
        </w:rPr>
        <w:t xml:space="preserve"> to </w:t>
      </w:r>
      <w:r w:rsidRPr="0087004C">
        <w:rPr>
          <w:rFonts w:eastAsiaTheme="minorEastAsia"/>
          <w:lang w:val="en-US" w:eastAsia="zh-CN"/>
        </w:rPr>
        <w:t>solve ambiguous switching state issue for Case#1 and Case#2 where there are multiple possible switching cases</w:t>
      </w:r>
      <w:r w:rsidRPr="0087004C">
        <w:rPr>
          <w:rFonts w:eastAsiaTheme="minorEastAsia" w:hint="eastAsia"/>
          <w:lang w:val="en-US" w:eastAsia="zh-CN"/>
        </w:rPr>
        <w:t xml:space="preserve"> </w:t>
      </w:r>
      <w:r w:rsidRPr="0087004C">
        <w:rPr>
          <w:rFonts w:eastAsiaTheme="minorEastAsia"/>
          <w:lang w:val="en-US" w:eastAsia="zh-CN"/>
        </w:rPr>
        <w:t>after UL TX switching.</w:t>
      </w:r>
      <w:r>
        <w:rPr>
          <w:rFonts w:eastAsiaTheme="minorEastAsia" w:hint="eastAsia"/>
          <w:lang w:val="en-US" w:eastAsia="zh-CN"/>
        </w:rPr>
        <w:t xml:space="preserve"> </w:t>
      </w:r>
      <w:r w:rsidR="00113EB4">
        <w:rPr>
          <w:rFonts w:eastAsiaTheme="minorEastAsia" w:hint="eastAsia"/>
          <w:lang w:val="en-US" w:eastAsia="zh-CN"/>
        </w:rPr>
        <w:t xml:space="preserve">It means that </w:t>
      </w:r>
      <w:r>
        <w:rPr>
          <w:rFonts w:eastAsiaTheme="minorEastAsia" w:hint="eastAsia"/>
          <w:lang w:val="en-US" w:eastAsia="zh-CN"/>
        </w:rPr>
        <w:t xml:space="preserve">the </w:t>
      </w:r>
      <w:r w:rsidRPr="0087004C">
        <w:rPr>
          <w:rFonts w:eastAsiaTheme="minorEastAsia"/>
          <w:lang w:val="en-US" w:eastAsia="zh-CN"/>
        </w:rPr>
        <w:t>RRC parameter</w:t>
      </w:r>
      <w:r>
        <w:rPr>
          <w:rFonts w:eastAsiaTheme="minorEastAsia" w:hint="eastAsia"/>
          <w:lang w:val="en-US" w:eastAsia="zh-CN"/>
        </w:rPr>
        <w:t xml:space="preserve"> </w:t>
      </w:r>
      <w:proofErr w:type="spellStart"/>
      <w:r w:rsidRPr="0087004C">
        <w:rPr>
          <w:rFonts w:eastAsiaTheme="minorEastAsia"/>
          <w:i/>
          <w:lang w:val="en-US" w:eastAsia="zh-CN"/>
        </w:rPr>
        <w:t>uplinkTxSwitching-DualUL-TxState</w:t>
      </w:r>
      <w:proofErr w:type="spellEnd"/>
      <w:r>
        <w:rPr>
          <w:rFonts w:eastAsiaTheme="minorEastAsia" w:hint="eastAsia"/>
          <w:lang w:val="en-US" w:eastAsia="zh-CN"/>
        </w:rPr>
        <w:t xml:space="preserve"> is only applicable to the </w:t>
      </w:r>
      <w:r w:rsidR="00BF04EA">
        <w:rPr>
          <w:rFonts w:eastAsiaTheme="minorEastAsia" w:hint="eastAsia"/>
          <w:lang w:val="en-US" w:eastAsia="zh-CN"/>
        </w:rPr>
        <w:t xml:space="preserve">cases where </w:t>
      </w:r>
      <w:r>
        <w:rPr>
          <w:rFonts w:eastAsiaTheme="minorEastAsia" w:hint="eastAsia"/>
          <w:lang w:val="en-US" w:eastAsia="zh-CN"/>
        </w:rPr>
        <w:t>t</w:t>
      </w:r>
      <w:r w:rsidRPr="0087004C">
        <w:rPr>
          <w:rFonts w:eastAsiaTheme="minorEastAsia"/>
          <w:lang w:val="en-US" w:eastAsia="zh-CN"/>
        </w:rPr>
        <w:t>he switching state after UL TX switching is not unique</w:t>
      </w:r>
      <w:r>
        <w:rPr>
          <w:rFonts w:eastAsiaTheme="minorEastAsia" w:hint="eastAsia"/>
          <w:lang w:val="en-US" w:eastAsia="zh-CN"/>
        </w:rPr>
        <w:t xml:space="preserve">. If </w:t>
      </w:r>
      <w:r w:rsidR="00BF04EA">
        <w:rPr>
          <w:rFonts w:eastAsiaTheme="minorEastAsia" w:hint="eastAsia"/>
          <w:lang w:val="en-US" w:eastAsia="zh-CN"/>
        </w:rPr>
        <w:t xml:space="preserve">the </w:t>
      </w:r>
      <w:r w:rsidR="00F06B39">
        <w:rPr>
          <w:rFonts w:ascii="Times" w:eastAsia="Batang" w:hAnsi="Times" w:cs="Times"/>
          <w:bCs/>
        </w:rPr>
        <w:t>switching state</w:t>
      </w:r>
      <w:r>
        <w:rPr>
          <w:rFonts w:eastAsiaTheme="minorEastAsia" w:hint="eastAsia"/>
          <w:lang w:val="en-US" w:eastAsia="zh-CN"/>
        </w:rPr>
        <w:t xml:space="preserve"> after UL TX switching</w:t>
      </w:r>
      <w:r w:rsidR="00BF04EA">
        <w:rPr>
          <w:rFonts w:eastAsiaTheme="minorEastAsia" w:hint="eastAsia"/>
          <w:lang w:val="en-US" w:eastAsia="zh-CN"/>
        </w:rPr>
        <w:t xml:space="preserve"> for one band</w:t>
      </w:r>
      <w:r>
        <w:rPr>
          <w:rFonts w:eastAsiaTheme="minorEastAsia" w:hint="eastAsia"/>
          <w:lang w:val="en-US" w:eastAsia="zh-CN"/>
        </w:rPr>
        <w:t xml:space="preserve"> is unique, the </w:t>
      </w:r>
      <w:r w:rsidR="00BF04EA">
        <w:rPr>
          <w:rFonts w:eastAsiaTheme="minorEastAsia"/>
          <w:lang w:val="en-US" w:eastAsia="zh-CN"/>
        </w:rPr>
        <w:t>configuration</w:t>
      </w:r>
      <w:r w:rsidR="00BF04EA">
        <w:rPr>
          <w:rFonts w:eastAsiaTheme="minorEastAsia" w:hint="eastAsia"/>
          <w:lang w:val="en-US" w:eastAsia="zh-CN"/>
        </w:rPr>
        <w:t xml:space="preserve"> of </w:t>
      </w:r>
      <w:r w:rsidR="006C6B96" w:rsidRPr="0087004C">
        <w:rPr>
          <w:rFonts w:eastAsiaTheme="minorEastAsia"/>
          <w:lang w:val="en-US" w:eastAsia="zh-CN"/>
        </w:rPr>
        <w:t>RRC parameter</w:t>
      </w:r>
      <w:r w:rsidR="006C6B96">
        <w:rPr>
          <w:rFonts w:eastAsiaTheme="minorEastAsia" w:hint="eastAsia"/>
          <w:lang w:val="en-US" w:eastAsia="zh-CN"/>
        </w:rPr>
        <w:t xml:space="preserve"> </w:t>
      </w:r>
      <w:proofErr w:type="spellStart"/>
      <w:r w:rsidR="006C6B96" w:rsidRPr="0087004C">
        <w:rPr>
          <w:rFonts w:eastAsiaTheme="minorEastAsia"/>
          <w:i/>
          <w:lang w:val="en-US" w:eastAsia="zh-CN"/>
        </w:rPr>
        <w:t>uplinkTxSwitching-DualUL-TxState</w:t>
      </w:r>
      <w:proofErr w:type="spellEnd"/>
      <w:r w:rsidR="00BF04EA">
        <w:rPr>
          <w:rFonts w:eastAsiaTheme="minorEastAsia" w:hint="eastAsia"/>
          <w:lang w:val="en-US" w:eastAsia="zh-CN"/>
        </w:rPr>
        <w:t xml:space="preserve"> would doesn</w:t>
      </w:r>
      <w:r w:rsidR="00BF04EA">
        <w:rPr>
          <w:rFonts w:eastAsiaTheme="minorEastAsia"/>
          <w:lang w:val="en-US" w:eastAsia="zh-CN"/>
        </w:rPr>
        <w:t>’</w:t>
      </w:r>
      <w:r w:rsidR="00BF04EA">
        <w:rPr>
          <w:rFonts w:eastAsiaTheme="minorEastAsia" w:hint="eastAsia"/>
          <w:lang w:val="en-US" w:eastAsia="zh-CN"/>
        </w:rPr>
        <w:t>t take effect for that band</w:t>
      </w:r>
      <w:r w:rsidR="00F06B39">
        <w:rPr>
          <w:rFonts w:eastAsiaTheme="minorEastAsia" w:hint="eastAsia"/>
          <w:lang w:val="en-US" w:eastAsia="zh-CN"/>
        </w:rPr>
        <w:t xml:space="preserve">. For </w:t>
      </w:r>
      <w:r w:rsidR="00F06B39">
        <w:rPr>
          <w:rFonts w:eastAsiaTheme="minorEastAsia"/>
          <w:lang w:val="en-US" w:eastAsia="zh-CN"/>
        </w:rPr>
        <w:t>example</w:t>
      </w:r>
      <w:r w:rsidR="00F06B39">
        <w:rPr>
          <w:rFonts w:eastAsiaTheme="minorEastAsia" w:hint="eastAsia"/>
          <w:lang w:val="en-US" w:eastAsia="zh-CN"/>
        </w:rPr>
        <w:t xml:space="preserve">, if </w:t>
      </w:r>
      <w:r w:rsidR="00F06B39" w:rsidRPr="00F06B39">
        <w:rPr>
          <w:rFonts w:eastAsiaTheme="minorEastAsia"/>
          <w:lang w:val="en-US" w:eastAsia="zh-CN"/>
        </w:rPr>
        <w:t>the UE doesn’t support 2 ports UL transmission on band C and is configure</w:t>
      </w:r>
      <w:r w:rsidR="006C6B96">
        <w:rPr>
          <w:rFonts w:eastAsiaTheme="minorEastAsia" w:hint="eastAsia"/>
          <w:lang w:val="en-US" w:eastAsia="zh-CN"/>
        </w:rPr>
        <w:t>d</w:t>
      </w:r>
      <w:r w:rsidR="00F06B39" w:rsidRPr="00F06B39">
        <w:rPr>
          <w:rFonts w:eastAsiaTheme="minorEastAsia"/>
          <w:lang w:val="en-US" w:eastAsia="zh-CN"/>
        </w:rPr>
        <w:t xml:space="preserve"> with </w:t>
      </w:r>
      <w:proofErr w:type="spellStart"/>
      <w:r w:rsidR="00F06B39" w:rsidRPr="00F06B39">
        <w:rPr>
          <w:rFonts w:eastAsiaTheme="minorEastAsia"/>
          <w:lang w:val="en-US" w:eastAsia="zh-CN"/>
        </w:rPr>
        <w:t>dualUL</w:t>
      </w:r>
      <w:proofErr w:type="spellEnd"/>
      <w:r w:rsidR="00F06B39" w:rsidRPr="00F06B39">
        <w:rPr>
          <w:rFonts w:eastAsiaTheme="minorEastAsia"/>
          <w:lang w:val="en-US" w:eastAsia="zh-CN"/>
        </w:rPr>
        <w:t xml:space="preserve"> for</w:t>
      </w:r>
      <w:r w:rsidR="006C6B96">
        <w:rPr>
          <w:rFonts w:eastAsiaTheme="minorEastAsia" w:hint="eastAsia"/>
          <w:lang w:val="en-US" w:eastAsia="zh-CN"/>
        </w:rPr>
        <w:t xml:space="preserve"> band pair{C, D}</w:t>
      </w:r>
      <w:r w:rsidR="00F06B39" w:rsidRPr="00F06B39">
        <w:rPr>
          <w:rFonts w:eastAsiaTheme="minorEastAsia"/>
          <w:lang w:val="en-US" w:eastAsia="zh-CN"/>
        </w:rPr>
        <w:t>,</w:t>
      </w:r>
      <w:r w:rsidR="00F06B39">
        <w:rPr>
          <w:rFonts w:eastAsiaTheme="minorEastAsia" w:hint="eastAsia"/>
          <w:lang w:val="en-US" w:eastAsia="zh-CN"/>
        </w:rPr>
        <w:t xml:space="preserve"> when the UE is indicated to switch from band A and band B to band C, the </w:t>
      </w:r>
      <w:r w:rsidR="006C6B96">
        <w:rPr>
          <w:rFonts w:eastAsiaTheme="minorEastAsia" w:hint="eastAsia"/>
          <w:lang w:val="en-US" w:eastAsia="zh-CN"/>
        </w:rPr>
        <w:t>TX chains</w:t>
      </w:r>
      <w:r w:rsidR="00F06B39">
        <w:rPr>
          <w:rFonts w:eastAsiaTheme="minorEastAsia" w:hint="eastAsia"/>
          <w:lang w:val="en-US" w:eastAsia="zh-CN"/>
        </w:rPr>
        <w:t xml:space="preserve"> would </w:t>
      </w:r>
      <w:r w:rsidR="006C6B96">
        <w:rPr>
          <w:rFonts w:eastAsiaTheme="minorEastAsia" w:hint="eastAsia"/>
          <w:lang w:val="en-US" w:eastAsia="zh-CN"/>
        </w:rPr>
        <w:t xml:space="preserve">switch to band C and band D regardless whether </w:t>
      </w:r>
      <w:proofErr w:type="spellStart"/>
      <w:r w:rsidR="006C6B96">
        <w:rPr>
          <w:rFonts w:eastAsiaTheme="minorEastAsia" w:hint="eastAsia"/>
          <w:lang w:val="en-US" w:eastAsia="zh-CN"/>
        </w:rPr>
        <w:t>oneT</w:t>
      </w:r>
      <w:proofErr w:type="spellEnd"/>
      <w:r w:rsidR="006C6B96">
        <w:rPr>
          <w:rFonts w:eastAsiaTheme="minorEastAsia" w:hint="eastAsia"/>
          <w:lang w:val="en-US" w:eastAsia="zh-CN"/>
        </w:rPr>
        <w:t xml:space="preserve"> or </w:t>
      </w:r>
      <w:proofErr w:type="spellStart"/>
      <w:r w:rsidR="006C6B96">
        <w:rPr>
          <w:rFonts w:eastAsiaTheme="minorEastAsia" w:hint="eastAsia"/>
          <w:lang w:val="en-US" w:eastAsia="zh-CN"/>
        </w:rPr>
        <w:t>twoT</w:t>
      </w:r>
      <w:proofErr w:type="spellEnd"/>
      <w:r w:rsidR="006C6B96">
        <w:rPr>
          <w:rFonts w:eastAsiaTheme="minorEastAsia" w:hint="eastAsia"/>
          <w:lang w:val="en-US" w:eastAsia="zh-CN"/>
        </w:rPr>
        <w:t xml:space="preserve"> is configured via </w:t>
      </w:r>
      <w:r w:rsidR="006C6B96" w:rsidRPr="0087004C">
        <w:rPr>
          <w:rFonts w:eastAsiaTheme="minorEastAsia"/>
          <w:lang w:val="en-US" w:eastAsia="zh-CN"/>
        </w:rPr>
        <w:t>RRC parameter</w:t>
      </w:r>
      <w:r w:rsidR="006C6B96">
        <w:rPr>
          <w:rFonts w:eastAsiaTheme="minorEastAsia" w:hint="eastAsia"/>
          <w:lang w:val="en-US" w:eastAsia="zh-CN"/>
        </w:rPr>
        <w:t xml:space="preserve"> </w:t>
      </w:r>
      <w:proofErr w:type="spellStart"/>
      <w:r w:rsidR="006C6B96" w:rsidRPr="0087004C">
        <w:rPr>
          <w:rFonts w:eastAsiaTheme="minorEastAsia"/>
          <w:i/>
          <w:lang w:val="en-US" w:eastAsia="zh-CN"/>
        </w:rPr>
        <w:t>uplinkTxSwitching-DualUL-TxState</w:t>
      </w:r>
      <w:proofErr w:type="spellEnd"/>
      <w:r w:rsidR="006C6B96">
        <w:rPr>
          <w:rFonts w:eastAsiaTheme="minorEastAsia" w:hint="eastAsia"/>
          <w:lang w:val="en-US" w:eastAsia="zh-CN"/>
        </w:rPr>
        <w:t xml:space="preserve">. This is because there is no ambiguity switching cases issue for band C. </w:t>
      </w:r>
      <w:r w:rsidR="00125579">
        <w:rPr>
          <w:rFonts w:eastAsiaTheme="minorEastAsia" w:hint="eastAsia"/>
          <w:lang w:val="en-US" w:eastAsia="zh-CN"/>
        </w:rPr>
        <w:t xml:space="preserve">To </w:t>
      </w:r>
      <w:r w:rsidR="00BF04EA">
        <w:rPr>
          <w:rFonts w:eastAsiaTheme="minorEastAsia"/>
          <w:lang w:val="en-US" w:eastAsia="zh-CN"/>
        </w:rPr>
        <w:t>clarify</w:t>
      </w:r>
      <w:r w:rsidR="00125579">
        <w:rPr>
          <w:rFonts w:eastAsiaTheme="minorEastAsia" w:hint="eastAsia"/>
          <w:lang w:val="en-US" w:eastAsia="zh-CN"/>
        </w:rPr>
        <w:t xml:space="preserve"> the applicable condition</w:t>
      </w:r>
      <w:r w:rsidR="00BF04EA">
        <w:rPr>
          <w:rFonts w:eastAsiaTheme="minorEastAsia" w:hint="eastAsia"/>
          <w:lang w:val="en-US" w:eastAsia="zh-CN"/>
        </w:rPr>
        <w:t xml:space="preserve"> of </w:t>
      </w:r>
      <w:r w:rsidR="00BF04EA" w:rsidRPr="0087004C">
        <w:rPr>
          <w:rFonts w:eastAsiaTheme="minorEastAsia"/>
          <w:lang w:val="en-US" w:eastAsia="zh-CN"/>
        </w:rPr>
        <w:t>RRC parameter</w:t>
      </w:r>
      <w:r w:rsidR="00BF04EA">
        <w:rPr>
          <w:rFonts w:eastAsiaTheme="minorEastAsia" w:hint="eastAsia"/>
          <w:lang w:val="en-US" w:eastAsia="zh-CN"/>
        </w:rPr>
        <w:t xml:space="preserve"> </w:t>
      </w:r>
      <w:proofErr w:type="spellStart"/>
      <w:r w:rsidR="00BF04EA" w:rsidRPr="0087004C">
        <w:rPr>
          <w:rFonts w:eastAsiaTheme="minorEastAsia"/>
          <w:i/>
          <w:lang w:val="en-US" w:eastAsia="zh-CN"/>
        </w:rPr>
        <w:t>uplinkTxSwitching-DualUL-TxState</w:t>
      </w:r>
      <w:proofErr w:type="spellEnd"/>
      <w:r w:rsidR="00125579">
        <w:rPr>
          <w:rFonts w:eastAsiaTheme="minorEastAsia" w:hint="eastAsia"/>
          <w:lang w:val="en-US" w:eastAsia="zh-CN"/>
        </w:rPr>
        <w:t xml:space="preserve">, we suggest </w:t>
      </w:r>
      <w:r w:rsidR="00125579">
        <w:rPr>
          <w:rFonts w:eastAsiaTheme="minorEastAsia"/>
          <w:lang w:val="en-US" w:eastAsia="zh-CN"/>
        </w:rPr>
        <w:t>updating</w:t>
      </w:r>
      <w:r w:rsidR="00125579">
        <w:rPr>
          <w:rFonts w:eastAsiaTheme="minorEastAsia" w:hint="eastAsia"/>
          <w:lang w:val="en-US" w:eastAsia="zh-CN"/>
        </w:rPr>
        <w:t xml:space="preserve"> the main bullet of baseline R2 </w:t>
      </w:r>
      <w:r w:rsidR="00125579">
        <w:rPr>
          <w:rFonts w:eastAsiaTheme="minorEastAsia"/>
          <w:lang w:val="en-US" w:eastAsia="zh-CN"/>
        </w:rPr>
        <w:t>“</w:t>
      </w:r>
      <w:r w:rsidR="00125579">
        <w:rPr>
          <w:rFonts w:eastAsiaTheme="minorEastAsia" w:hint="eastAsia"/>
          <w:lang w:val="en-US" w:eastAsia="zh-CN"/>
        </w:rPr>
        <w:t>understanding</w:t>
      </w:r>
      <w:r w:rsidR="00125579">
        <w:rPr>
          <w:rFonts w:eastAsiaTheme="minorEastAsia"/>
          <w:lang w:val="en-US" w:eastAsia="zh-CN"/>
        </w:rPr>
        <w:t>”</w:t>
      </w:r>
      <w:r w:rsidR="00125579">
        <w:rPr>
          <w:rFonts w:eastAsiaTheme="minorEastAsia" w:hint="eastAsia"/>
          <w:lang w:val="en-US" w:eastAsia="zh-CN"/>
        </w:rPr>
        <w:t xml:space="preserve"> as follows,</w:t>
      </w:r>
    </w:p>
    <w:p w14:paraId="657BA6EF" w14:textId="3DB489B6" w:rsidR="0059338F" w:rsidRPr="00125579" w:rsidRDefault="00125579" w:rsidP="00125579">
      <w:pPr>
        <w:pStyle w:val="Agreement"/>
        <w:numPr>
          <w:ilvl w:val="0"/>
          <w:numId w:val="0"/>
        </w:numPr>
        <w:tabs>
          <w:tab w:val="left" w:pos="420"/>
        </w:tabs>
        <w:ind w:leftChars="13" w:left="26"/>
        <w:rPr>
          <w:rFonts w:ascii="Times New Roman" w:hAnsi="Times New Roman"/>
          <w:b w:val="0"/>
          <w:kern w:val="2"/>
          <w:szCs w:val="20"/>
          <w:lang w:val="en-US" w:eastAsia="ja-JP"/>
        </w:rPr>
      </w:pPr>
      <w:r>
        <w:rPr>
          <w:rFonts w:ascii="Times New Roman" w:eastAsiaTheme="minorEastAsia" w:hAnsi="Times New Roman"/>
          <w:b w:val="0"/>
          <w:kern w:val="2"/>
          <w:szCs w:val="20"/>
          <w:lang w:val="en-US" w:eastAsia="zh-CN"/>
        </w:rPr>
        <w:t>“</w:t>
      </w:r>
      <w:r w:rsidR="0059338F" w:rsidRPr="00125579">
        <w:rPr>
          <w:rFonts w:ascii="Times New Roman" w:hAnsi="Times New Roman"/>
          <w:b w:val="0"/>
          <w:kern w:val="2"/>
          <w:szCs w:val="20"/>
          <w:lang w:val="en-US" w:eastAsia="ja-JP"/>
        </w:rPr>
        <w:t xml:space="preserve">When the UE is indicated to switch from two bands to one different band (e.g. A+B =&gt; C), follow below logic when determine the switched </w:t>
      </w:r>
      <w:proofErr w:type="spellStart"/>
      <w:proofErr w:type="gramStart"/>
      <w:r w:rsidR="0059338F" w:rsidRPr="00125579">
        <w:rPr>
          <w:rFonts w:ascii="Times New Roman" w:hAnsi="Times New Roman"/>
          <w:b w:val="0"/>
          <w:kern w:val="2"/>
          <w:szCs w:val="20"/>
          <w:lang w:val="en-US" w:eastAsia="ja-JP"/>
        </w:rPr>
        <w:t>Tx</w:t>
      </w:r>
      <w:proofErr w:type="spellEnd"/>
      <w:proofErr w:type="gramEnd"/>
      <w:r w:rsidR="0059338F" w:rsidRPr="00125579">
        <w:rPr>
          <w:rFonts w:ascii="Times New Roman" w:eastAsiaTheme="minorEastAsia" w:hAnsi="Times New Roman"/>
          <w:b w:val="0"/>
          <w:color w:val="FF0000"/>
          <w:kern w:val="2"/>
          <w:szCs w:val="20"/>
          <w:u w:val="single"/>
          <w:lang w:val="en-US" w:eastAsia="zh-CN"/>
        </w:rPr>
        <w:t xml:space="preserve"> if</w:t>
      </w:r>
      <w:r w:rsidR="0059338F" w:rsidRPr="00125579">
        <w:rPr>
          <w:rFonts w:ascii="Times New Roman" w:eastAsiaTheme="minorEastAsia" w:hAnsi="Times New Roman"/>
          <w:b w:val="0"/>
          <w:color w:val="FF0000"/>
          <w:u w:val="single"/>
          <w:lang w:val="en-US" w:eastAsia="zh-CN"/>
        </w:rPr>
        <w:t xml:space="preserve"> there are multiple possible switching cases after UL TX switching</w:t>
      </w:r>
      <w:r>
        <w:rPr>
          <w:rFonts w:ascii="Times New Roman" w:eastAsiaTheme="minorEastAsia" w:hAnsi="Times New Roman" w:hint="eastAsia"/>
          <w:b w:val="0"/>
          <w:color w:val="FF0000"/>
          <w:u w:val="single"/>
          <w:lang w:val="en-US" w:eastAsia="zh-CN"/>
        </w:rPr>
        <w:t>.</w:t>
      </w:r>
      <w:r w:rsidRPr="00125579">
        <w:rPr>
          <w:rFonts w:ascii="Times New Roman" w:hAnsi="Times New Roman"/>
          <w:b w:val="0"/>
          <w:kern w:val="2"/>
          <w:szCs w:val="20"/>
          <w:lang w:val="en-US" w:eastAsia="ja-JP"/>
        </w:rPr>
        <w:t>”</w:t>
      </w:r>
    </w:p>
    <w:p w14:paraId="3BC1BE8F" w14:textId="414C88BA" w:rsidR="0059338F" w:rsidRPr="0059338F" w:rsidRDefault="007872DF" w:rsidP="00A41D95">
      <w:pPr>
        <w:pStyle w:val="B1"/>
        <w:spacing w:beforeLines="50" w:before="120" w:after="120"/>
        <w:ind w:left="0" w:firstLine="0"/>
        <w:jc w:val="both"/>
        <w:rPr>
          <w:rFonts w:eastAsiaTheme="minorEastAsia"/>
          <w:b/>
          <w:lang w:val="en-US" w:eastAsia="zh-CN"/>
        </w:rPr>
      </w:pPr>
      <w:r w:rsidRPr="0059338F">
        <w:rPr>
          <w:rFonts w:eastAsiaTheme="minorEastAsia" w:hint="eastAsia"/>
          <w:b/>
          <w:lang w:val="en-US" w:eastAsia="zh-CN"/>
        </w:rPr>
        <w:t xml:space="preserve">Proposal 1: </w:t>
      </w:r>
      <w:r w:rsidR="0059338F" w:rsidRPr="0059338F">
        <w:rPr>
          <w:rFonts w:eastAsiaTheme="minorEastAsia" w:hint="eastAsia"/>
          <w:b/>
          <w:lang w:val="en-US" w:eastAsia="zh-CN"/>
        </w:rPr>
        <w:t xml:space="preserve">The </w:t>
      </w:r>
      <w:r w:rsidR="0059338F" w:rsidRPr="0059338F">
        <w:rPr>
          <w:rFonts w:eastAsiaTheme="minorEastAsia"/>
          <w:b/>
          <w:lang w:val="en-US" w:eastAsia="zh-CN"/>
        </w:rPr>
        <w:t>RRC parameter</w:t>
      </w:r>
      <w:r w:rsidR="0059338F" w:rsidRPr="0059338F">
        <w:rPr>
          <w:rFonts w:eastAsiaTheme="minorEastAsia" w:hint="eastAsia"/>
          <w:b/>
          <w:lang w:val="en-US" w:eastAsia="zh-CN"/>
        </w:rPr>
        <w:t xml:space="preserve"> </w:t>
      </w:r>
      <w:proofErr w:type="spellStart"/>
      <w:r w:rsidR="0059338F" w:rsidRPr="0059338F">
        <w:rPr>
          <w:rFonts w:eastAsiaTheme="minorEastAsia"/>
          <w:b/>
          <w:i/>
          <w:lang w:val="en-US" w:eastAsia="zh-CN"/>
        </w:rPr>
        <w:t>uplinkTxSwitching-DualUL-TxState</w:t>
      </w:r>
      <w:proofErr w:type="spellEnd"/>
      <w:r w:rsidR="0059338F" w:rsidRPr="0059338F">
        <w:rPr>
          <w:rFonts w:eastAsiaTheme="minorEastAsia" w:hint="eastAsia"/>
          <w:b/>
          <w:lang w:val="en-US" w:eastAsia="zh-CN"/>
        </w:rPr>
        <w:t xml:space="preserve"> is only applied to the case when </w:t>
      </w:r>
      <w:r w:rsidR="0059338F" w:rsidRPr="0059338F">
        <w:rPr>
          <w:rFonts w:eastAsiaTheme="minorEastAsia"/>
          <w:b/>
          <w:lang w:val="en-US" w:eastAsia="zh-CN"/>
        </w:rPr>
        <w:t>there are multiple possible switching cases after UL TX switching</w:t>
      </w:r>
      <w:r w:rsidR="0059338F" w:rsidRPr="0059338F">
        <w:rPr>
          <w:rFonts w:eastAsiaTheme="minorEastAsia" w:hint="eastAsia"/>
          <w:b/>
          <w:lang w:val="en-US" w:eastAsia="zh-CN"/>
        </w:rPr>
        <w:t xml:space="preserve">. </w:t>
      </w:r>
    </w:p>
    <w:p w14:paraId="65FC03EE" w14:textId="77777777" w:rsidR="00A41D95" w:rsidRDefault="00A41D95" w:rsidP="0025587F">
      <w:pPr>
        <w:pStyle w:val="B1"/>
        <w:spacing w:after="120"/>
        <w:ind w:left="0" w:firstLine="0"/>
        <w:jc w:val="both"/>
        <w:rPr>
          <w:rFonts w:eastAsiaTheme="minorEastAsia"/>
          <w:lang w:val="en-US" w:eastAsia="zh-CN"/>
        </w:rPr>
      </w:pPr>
    </w:p>
    <w:p w14:paraId="3F68BC1D" w14:textId="55B36A00" w:rsidR="008B1784" w:rsidRDefault="008B1784" w:rsidP="0025587F">
      <w:pPr>
        <w:pStyle w:val="B1"/>
        <w:spacing w:after="120"/>
        <w:ind w:left="0" w:firstLine="0"/>
        <w:jc w:val="both"/>
        <w:rPr>
          <w:rFonts w:eastAsiaTheme="minorEastAsia"/>
          <w:lang w:val="en-US" w:eastAsia="zh-CN"/>
        </w:rPr>
      </w:pPr>
      <w:r>
        <w:rPr>
          <w:rFonts w:eastAsiaTheme="minorEastAsia" w:hint="eastAsia"/>
          <w:lang w:val="en-US" w:eastAsia="zh-CN"/>
        </w:rPr>
        <w:t>In RAN1 agreement on case#2,</w:t>
      </w:r>
      <w:r w:rsidR="001903F4">
        <w:rPr>
          <w:rFonts w:eastAsiaTheme="minorEastAsia" w:hint="eastAsia"/>
          <w:lang w:val="en-US" w:eastAsia="zh-CN"/>
        </w:rPr>
        <w:t xml:space="preserve"> it implies</w:t>
      </w:r>
      <w:r>
        <w:rPr>
          <w:rFonts w:eastAsiaTheme="minorEastAsia" w:hint="eastAsia"/>
          <w:lang w:val="en-US" w:eastAsia="zh-CN"/>
        </w:rPr>
        <w:t xml:space="preserve"> if there is </w:t>
      </w:r>
      <w:r w:rsidRPr="008B1784">
        <w:rPr>
          <w:rFonts w:eastAsiaTheme="minorEastAsia"/>
          <w:lang w:val="en-US" w:eastAsia="zh-CN"/>
        </w:rPr>
        <w:t>one band where concurrent transmission with any other band is supported</w:t>
      </w:r>
      <w:r>
        <w:rPr>
          <w:rFonts w:eastAsiaTheme="minorEastAsia" w:hint="eastAsia"/>
          <w:lang w:val="en-US" w:eastAsia="zh-CN"/>
        </w:rPr>
        <w:t>, the network will always configured an associated band for th</w:t>
      </w:r>
      <w:r w:rsidR="00A41D95">
        <w:rPr>
          <w:rFonts w:eastAsiaTheme="minorEastAsia" w:hint="eastAsia"/>
          <w:lang w:val="en-US" w:eastAsia="zh-CN"/>
        </w:rPr>
        <w:t>at</w:t>
      </w:r>
      <w:r>
        <w:rPr>
          <w:rFonts w:eastAsiaTheme="minorEastAsia" w:hint="eastAsia"/>
          <w:lang w:val="en-US" w:eastAsia="zh-CN"/>
        </w:rPr>
        <w:t xml:space="preserve"> band; </w:t>
      </w:r>
      <w:proofErr w:type="gramStart"/>
      <w:r>
        <w:rPr>
          <w:rFonts w:eastAsiaTheme="minorEastAsia" w:hint="eastAsia"/>
          <w:lang w:val="en-US" w:eastAsia="zh-CN"/>
        </w:rPr>
        <w:t>Otherwise</w:t>
      </w:r>
      <w:proofErr w:type="gramEnd"/>
      <w:r>
        <w:rPr>
          <w:rFonts w:eastAsiaTheme="minorEastAsia" w:hint="eastAsia"/>
          <w:lang w:val="en-US" w:eastAsia="zh-CN"/>
        </w:rPr>
        <w:t xml:space="preserve">, </w:t>
      </w:r>
      <w:r w:rsidR="00A41D95">
        <w:rPr>
          <w:rFonts w:eastAsiaTheme="minorEastAsia" w:hint="eastAsia"/>
          <w:lang w:val="en-US" w:eastAsia="zh-CN"/>
        </w:rPr>
        <w:t>network</w:t>
      </w:r>
      <w:r w:rsidRPr="008B1784">
        <w:rPr>
          <w:rFonts w:eastAsiaTheme="minorEastAsia"/>
          <w:lang w:val="en-US" w:eastAsia="zh-CN"/>
        </w:rPr>
        <w:t xml:space="preserve"> does not configure an associated band for the band.</w:t>
      </w:r>
      <w:r>
        <w:rPr>
          <w:rFonts w:eastAsiaTheme="minorEastAsia" w:hint="eastAsia"/>
          <w:lang w:val="en-US" w:eastAsia="zh-CN"/>
        </w:rPr>
        <w:t xml:space="preserve"> However, according to RAN2 understanding, it </w:t>
      </w:r>
      <w:r w:rsidR="00A41D95">
        <w:rPr>
          <w:rFonts w:eastAsiaTheme="minorEastAsia" w:hint="eastAsia"/>
          <w:lang w:val="en-US" w:eastAsia="zh-CN"/>
        </w:rPr>
        <w:t xml:space="preserve">totally </w:t>
      </w:r>
      <w:r>
        <w:rPr>
          <w:rFonts w:eastAsiaTheme="minorEastAsia" w:hint="eastAsia"/>
          <w:lang w:val="en-US" w:eastAsia="zh-CN"/>
        </w:rPr>
        <w:t>depends on network to determine whether to configure the associated band for one band</w:t>
      </w:r>
      <w:r w:rsidR="001903F4">
        <w:rPr>
          <w:rFonts w:eastAsiaTheme="minorEastAsia" w:hint="eastAsia"/>
          <w:lang w:val="en-US" w:eastAsia="zh-CN"/>
        </w:rPr>
        <w:t xml:space="preserve"> or not</w:t>
      </w:r>
      <w:r>
        <w:rPr>
          <w:rFonts w:eastAsiaTheme="minorEastAsia" w:hint="eastAsia"/>
          <w:lang w:val="en-US" w:eastAsia="zh-CN"/>
        </w:rPr>
        <w:t>, even if the concurrent transmission is supported for</w:t>
      </w:r>
      <w:r w:rsidR="001903F4">
        <w:rPr>
          <w:rFonts w:eastAsiaTheme="minorEastAsia" w:hint="eastAsia"/>
          <w:lang w:val="en-US" w:eastAsia="zh-CN"/>
        </w:rPr>
        <w:t xml:space="preserve"> the band. </w:t>
      </w:r>
      <w:r w:rsidR="00A87C1E">
        <w:rPr>
          <w:rFonts w:eastAsiaTheme="minorEastAsia" w:hint="eastAsia"/>
          <w:lang w:val="en-US" w:eastAsia="zh-CN"/>
        </w:rPr>
        <w:t xml:space="preserve">Due to the </w:t>
      </w:r>
      <w:r w:rsidR="00A87C1E" w:rsidRPr="00A87C1E">
        <w:rPr>
          <w:rFonts w:eastAsiaTheme="minorEastAsia"/>
          <w:lang w:val="en-US" w:eastAsia="zh-CN"/>
        </w:rPr>
        <w:t xml:space="preserve">parameter </w:t>
      </w:r>
      <w:proofErr w:type="spellStart"/>
      <w:r w:rsidR="00A87C1E" w:rsidRPr="00A87C1E">
        <w:rPr>
          <w:rFonts w:eastAsiaTheme="minorEastAsia"/>
          <w:i/>
          <w:lang w:val="en-US" w:eastAsia="zh-CN"/>
        </w:rPr>
        <w:t>uplinkTxSwitching-DualUL-TxState</w:t>
      </w:r>
      <w:proofErr w:type="spellEnd"/>
      <w:r w:rsidR="00A87C1E">
        <w:rPr>
          <w:rFonts w:eastAsiaTheme="minorEastAsia" w:hint="eastAsia"/>
          <w:lang w:val="en-US" w:eastAsia="zh-CN"/>
        </w:rPr>
        <w:t xml:space="preserve"> being used to indicate </w:t>
      </w:r>
      <w:proofErr w:type="spellStart"/>
      <w:r w:rsidR="00A87C1E">
        <w:rPr>
          <w:rFonts w:eastAsiaTheme="minorEastAsia" w:hint="eastAsia"/>
          <w:lang w:val="en-US" w:eastAsia="zh-CN"/>
        </w:rPr>
        <w:t>oneT</w:t>
      </w:r>
      <w:proofErr w:type="spellEnd"/>
      <w:r w:rsidR="00A87C1E">
        <w:rPr>
          <w:rFonts w:eastAsiaTheme="minorEastAsia" w:hint="eastAsia"/>
          <w:lang w:val="en-US" w:eastAsia="zh-CN"/>
        </w:rPr>
        <w:t xml:space="preserve"> or </w:t>
      </w:r>
      <w:proofErr w:type="spellStart"/>
      <w:r w:rsidR="00A87C1E">
        <w:rPr>
          <w:rFonts w:eastAsiaTheme="minorEastAsia" w:hint="eastAsia"/>
          <w:lang w:val="en-US" w:eastAsia="zh-CN"/>
        </w:rPr>
        <w:t>twoT</w:t>
      </w:r>
      <w:proofErr w:type="spellEnd"/>
      <w:r w:rsidR="00A87C1E">
        <w:rPr>
          <w:rFonts w:eastAsiaTheme="minorEastAsia" w:hint="eastAsia"/>
          <w:lang w:val="en-US" w:eastAsia="zh-CN"/>
        </w:rPr>
        <w:t xml:space="preserve"> for a cell group, it can provide configuration flexibility for a cell when the network </w:t>
      </w:r>
      <w:r w:rsidR="00A87C1E">
        <w:rPr>
          <w:rFonts w:eastAsiaTheme="minorEastAsia"/>
          <w:lang w:val="en-US" w:eastAsia="zh-CN"/>
        </w:rPr>
        <w:t>determi</w:t>
      </w:r>
      <w:r w:rsidR="00A87C1E">
        <w:rPr>
          <w:rFonts w:eastAsiaTheme="minorEastAsia" w:hint="eastAsia"/>
          <w:lang w:val="en-US" w:eastAsia="zh-CN"/>
        </w:rPr>
        <w:t xml:space="preserve">nes whether a band is configured with an associated band or not. Thus, </w:t>
      </w:r>
      <w:r w:rsidR="001903F4">
        <w:rPr>
          <w:rFonts w:eastAsiaTheme="minorEastAsia" w:hint="eastAsia"/>
          <w:lang w:val="en-US" w:eastAsia="zh-CN"/>
        </w:rPr>
        <w:t>it</w:t>
      </w:r>
      <w:r w:rsidR="001903F4">
        <w:rPr>
          <w:rFonts w:eastAsiaTheme="minorEastAsia"/>
          <w:lang w:val="en-US" w:eastAsia="zh-CN"/>
        </w:rPr>
        <w:t>’</w:t>
      </w:r>
      <w:r w:rsidR="001903F4">
        <w:rPr>
          <w:rFonts w:eastAsiaTheme="minorEastAsia" w:hint="eastAsia"/>
          <w:lang w:val="en-US" w:eastAsia="zh-CN"/>
        </w:rPr>
        <w:t xml:space="preserve">s better to leave the configuration of associated band to the network </w:t>
      </w:r>
      <w:r w:rsidR="00A81AAB">
        <w:rPr>
          <w:rFonts w:eastAsiaTheme="minorEastAsia"/>
          <w:lang w:val="en-US" w:eastAsia="zh-CN"/>
        </w:rPr>
        <w:t>configuration</w:t>
      </w:r>
      <w:r w:rsidR="00A81AAB">
        <w:rPr>
          <w:rFonts w:eastAsiaTheme="minorEastAsia" w:hint="eastAsia"/>
          <w:lang w:val="en-US" w:eastAsia="zh-CN"/>
        </w:rPr>
        <w:t xml:space="preserve"> and recommend RAN2 understanding on the configuration of associated band. </w:t>
      </w:r>
      <w:r w:rsidR="00A87C1E">
        <w:rPr>
          <w:rFonts w:eastAsiaTheme="minorEastAsia" w:hint="eastAsia"/>
          <w:lang w:val="en-US" w:eastAsia="zh-CN"/>
        </w:rPr>
        <w:t>T</w:t>
      </w:r>
      <w:r w:rsidR="00F669BC">
        <w:rPr>
          <w:rFonts w:eastAsiaTheme="minorEastAsia"/>
          <w:lang w:val="en-US" w:eastAsia="zh-CN"/>
        </w:rPr>
        <w:t>he</w:t>
      </w:r>
      <w:r w:rsidR="00F669BC">
        <w:rPr>
          <w:rFonts w:eastAsiaTheme="minorEastAsia" w:hint="eastAsia"/>
          <w:lang w:val="en-US" w:eastAsia="zh-CN"/>
        </w:rPr>
        <w:t xml:space="preserve"> logic of TX state configuration in</w:t>
      </w:r>
      <w:r w:rsidR="00F669BC" w:rsidRPr="001E1C70">
        <w:t xml:space="preserve"> </w:t>
      </w:r>
      <w:r w:rsidR="00F669BC">
        <w:rPr>
          <w:rFonts w:eastAsiaTheme="minorEastAsia" w:hint="eastAsia"/>
          <w:lang w:val="en-US" w:eastAsia="zh-CN"/>
        </w:rPr>
        <w:t>b</w:t>
      </w:r>
      <w:r w:rsidR="00F669BC" w:rsidRPr="001E1C70">
        <w:rPr>
          <w:rFonts w:eastAsiaTheme="minorEastAsia"/>
          <w:lang w:val="en-US" w:eastAsia="zh-CN"/>
        </w:rPr>
        <w:t xml:space="preserve">aseline R2 “understanding” </w:t>
      </w:r>
      <w:r w:rsidR="00F669BC">
        <w:rPr>
          <w:rFonts w:eastAsiaTheme="minorEastAsia" w:hint="eastAsia"/>
          <w:lang w:val="en-US" w:eastAsia="zh-CN"/>
        </w:rPr>
        <w:t>can be confirmed by RAN1.</w:t>
      </w:r>
    </w:p>
    <w:p w14:paraId="093114E5" w14:textId="22923CF5" w:rsidR="00F669BC" w:rsidRDefault="00F669BC" w:rsidP="0025587F">
      <w:pPr>
        <w:pStyle w:val="B1"/>
        <w:spacing w:after="120"/>
        <w:ind w:left="0" w:firstLine="0"/>
        <w:jc w:val="both"/>
        <w:rPr>
          <w:rFonts w:eastAsiaTheme="minorEastAsia"/>
          <w:lang w:val="en-US" w:eastAsia="zh-CN"/>
        </w:rPr>
      </w:pPr>
      <w:r w:rsidRPr="0059338F">
        <w:rPr>
          <w:rFonts w:eastAsiaTheme="minorEastAsia" w:hint="eastAsia"/>
          <w:b/>
          <w:lang w:val="en-US" w:eastAsia="zh-CN"/>
        </w:rPr>
        <w:t xml:space="preserve">Proposal </w:t>
      </w:r>
      <w:r>
        <w:rPr>
          <w:rFonts w:eastAsiaTheme="minorEastAsia" w:hint="eastAsia"/>
          <w:b/>
          <w:lang w:val="en-US" w:eastAsia="zh-CN"/>
        </w:rPr>
        <w:t>2</w:t>
      </w:r>
      <w:r w:rsidRPr="0059338F">
        <w:rPr>
          <w:rFonts w:eastAsiaTheme="minorEastAsia" w:hint="eastAsia"/>
          <w:b/>
          <w:lang w:val="en-US" w:eastAsia="zh-CN"/>
        </w:rPr>
        <w:t>:</w:t>
      </w:r>
      <w:r w:rsidRPr="00F669BC">
        <w:t xml:space="preserve"> </w:t>
      </w:r>
      <w:r>
        <w:rPr>
          <w:rFonts w:eastAsiaTheme="minorEastAsia" w:hint="eastAsia"/>
          <w:b/>
          <w:lang w:val="en-US" w:eastAsia="zh-CN"/>
        </w:rPr>
        <w:t>T</w:t>
      </w:r>
      <w:r w:rsidRPr="00F669BC">
        <w:rPr>
          <w:rFonts w:eastAsiaTheme="minorEastAsia"/>
          <w:b/>
          <w:lang w:val="en-US" w:eastAsia="zh-CN"/>
        </w:rPr>
        <w:t>he logic of TX state configuration in baseline R2 “understanding” can be confirmed by RAN1.</w:t>
      </w:r>
    </w:p>
    <w:p w14:paraId="5F394A7C" w14:textId="77777777" w:rsidR="00A87C1E" w:rsidRDefault="00A87C1E" w:rsidP="0025587F">
      <w:pPr>
        <w:pStyle w:val="B1"/>
        <w:spacing w:after="120"/>
        <w:ind w:left="0" w:firstLine="0"/>
        <w:jc w:val="both"/>
        <w:rPr>
          <w:rFonts w:eastAsiaTheme="minorEastAsia"/>
          <w:lang w:val="en-US" w:eastAsia="zh-CN"/>
        </w:rPr>
      </w:pPr>
    </w:p>
    <w:p w14:paraId="01684F2E" w14:textId="4998B5BE" w:rsidR="00A81AAB" w:rsidRPr="00A81AAB" w:rsidRDefault="00A81AAB" w:rsidP="0025587F">
      <w:pPr>
        <w:pStyle w:val="B1"/>
        <w:spacing w:after="120"/>
        <w:ind w:left="0" w:firstLine="0"/>
        <w:jc w:val="both"/>
        <w:rPr>
          <w:rFonts w:eastAsiaTheme="minorEastAsia"/>
          <w:lang w:val="en-US" w:eastAsia="zh-CN"/>
        </w:rPr>
      </w:pPr>
      <w:r>
        <w:rPr>
          <w:rFonts w:eastAsiaTheme="minorEastAsia" w:hint="eastAsia"/>
          <w:lang w:val="en-US" w:eastAsia="zh-CN"/>
        </w:rPr>
        <w:t xml:space="preserve">In a summary, </w:t>
      </w:r>
      <w:r w:rsidR="00A41D95">
        <w:rPr>
          <w:rFonts w:eastAsiaTheme="minorEastAsia" w:hint="eastAsia"/>
          <w:lang w:val="en-US" w:eastAsia="zh-CN"/>
        </w:rPr>
        <w:t xml:space="preserve">based on RAN1 understanding, the </w:t>
      </w:r>
      <w:r w:rsidR="001E1C70">
        <w:rPr>
          <w:rFonts w:eastAsiaTheme="minorEastAsia" w:hint="eastAsia"/>
          <w:lang w:val="en-US" w:eastAsia="zh-CN"/>
        </w:rPr>
        <w:t>b</w:t>
      </w:r>
      <w:r w:rsidR="001E1C70" w:rsidRPr="001E1C70">
        <w:rPr>
          <w:rFonts w:eastAsiaTheme="minorEastAsia"/>
          <w:lang w:val="en-US" w:eastAsia="zh-CN"/>
        </w:rPr>
        <w:t>aseline R2 “understanding”</w:t>
      </w:r>
      <w:r w:rsidR="001E1C70">
        <w:rPr>
          <w:rFonts w:eastAsiaTheme="minorEastAsia" w:hint="eastAsia"/>
          <w:lang w:val="en-US" w:eastAsia="zh-CN"/>
        </w:rPr>
        <w:t xml:space="preserve"> </w:t>
      </w:r>
      <w:r w:rsidR="00A41D95">
        <w:rPr>
          <w:rFonts w:eastAsiaTheme="minorEastAsia" w:hint="eastAsia"/>
          <w:lang w:val="en-US" w:eastAsia="zh-CN"/>
        </w:rPr>
        <w:t>is suggested</w:t>
      </w:r>
      <w:r w:rsidR="00F669BC">
        <w:rPr>
          <w:rFonts w:eastAsiaTheme="minorEastAsia" w:hint="eastAsia"/>
          <w:lang w:val="en-US" w:eastAsia="zh-CN"/>
        </w:rPr>
        <w:t xml:space="preserve"> </w:t>
      </w:r>
      <w:r w:rsidR="00A41D95">
        <w:rPr>
          <w:rFonts w:eastAsiaTheme="minorEastAsia" w:hint="eastAsia"/>
          <w:lang w:val="en-US" w:eastAsia="zh-CN"/>
        </w:rPr>
        <w:t xml:space="preserve">to </w:t>
      </w:r>
      <w:r w:rsidR="00F669BC">
        <w:rPr>
          <w:rFonts w:eastAsiaTheme="minorEastAsia" w:hint="eastAsia"/>
          <w:lang w:val="en-US" w:eastAsia="zh-CN"/>
        </w:rPr>
        <w:t>updat</w:t>
      </w:r>
      <w:r w:rsidR="00A41D95">
        <w:rPr>
          <w:rFonts w:eastAsiaTheme="minorEastAsia" w:hint="eastAsia"/>
          <w:lang w:val="en-US" w:eastAsia="zh-CN"/>
        </w:rPr>
        <w:t>e</w:t>
      </w:r>
      <w:r w:rsidR="00F669BC">
        <w:rPr>
          <w:rFonts w:eastAsiaTheme="minorEastAsia" w:hint="eastAsia"/>
          <w:lang w:val="en-US" w:eastAsia="zh-CN"/>
        </w:rPr>
        <w:t xml:space="preserve"> </w:t>
      </w:r>
      <w:r w:rsidR="001E1C70">
        <w:rPr>
          <w:rFonts w:eastAsiaTheme="minorEastAsia" w:hint="eastAsia"/>
          <w:lang w:val="en-US" w:eastAsia="zh-CN"/>
        </w:rPr>
        <w:t>as follows:</w:t>
      </w:r>
    </w:p>
    <w:p w14:paraId="4C077FBD" w14:textId="77777777" w:rsidR="00A81AAB" w:rsidRPr="00A87C1E" w:rsidRDefault="00A81AAB" w:rsidP="00A81AAB">
      <w:pPr>
        <w:pStyle w:val="Agreement"/>
        <w:tabs>
          <w:tab w:val="left" w:pos="420"/>
        </w:tabs>
        <w:ind w:left="426"/>
        <w:rPr>
          <w:rFonts w:ascii="Times New Roman" w:hAnsi="Times New Roman"/>
          <w:b w:val="0"/>
          <w:kern w:val="2"/>
          <w:szCs w:val="20"/>
          <w:lang w:val="en-US" w:eastAsia="ja-JP"/>
        </w:rPr>
      </w:pPr>
      <w:r w:rsidRPr="00A87C1E">
        <w:rPr>
          <w:rFonts w:ascii="Times New Roman" w:hAnsi="Times New Roman"/>
          <w:b w:val="0"/>
          <w:kern w:val="2"/>
          <w:szCs w:val="20"/>
          <w:lang w:val="en-US" w:eastAsia="ja-JP"/>
        </w:rPr>
        <w:t xml:space="preserve">P3-2: Baseline R2 “understanding” </w:t>
      </w:r>
    </w:p>
    <w:p w14:paraId="56BC587D" w14:textId="58721883" w:rsidR="00A81AAB" w:rsidRPr="00A87C1E" w:rsidRDefault="00A81AAB" w:rsidP="001E1C70">
      <w:pPr>
        <w:pStyle w:val="Agreement"/>
        <w:numPr>
          <w:ilvl w:val="0"/>
          <w:numId w:val="0"/>
        </w:numPr>
        <w:tabs>
          <w:tab w:val="left" w:pos="420"/>
        </w:tabs>
        <w:ind w:left="426"/>
        <w:rPr>
          <w:rFonts w:ascii="Times New Roman" w:hAnsi="Times New Roman"/>
          <w:b w:val="0"/>
          <w:kern w:val="2"/>
          <w:szCs w:val="20"/>
          <w:lang w:val="en-US" w:eastAsia="ja-JP"/>
        </w:rPr>
      </w:pPr>
      <w:r w:rsidRPr="00A87C1E">
        <w:rPr>
          <w:rFonts w:ascii="Times New Roman" w:hAnsi="Times New Roman"/>
          <w:b w:val="0"/>
          <w:kern w:val="2"/>
          <w:szCs w:val="20"/>
          <w:lang w:val="en-US" w:eastAsia="ja-JP"/>
        </w:rPr>
        <w:t xml:space="preserve">When the UE is indicated to switch from two bands to one different band (e.g. A+B =&gt; C), follow below logic when determine the switched </w:t>
      </w:r>
      <w:proofErr w:type="spellStart"/>
      <w:proofErr w:type="gramStart"/>
      <w:r w:rsidRPr="00A87C1E">
        <w:rPr>
          <w:rFonts w:ascii="Times New Roman" w:hAnsi="Times New Roman"/>
          <w:b w:val="0"/>
          <w:kern w:val="2"/>
          <w:szCs w:val="20"/>
          <w:lang w:val="en-US" w:eastAsia="ja-JP"/>
        </w:rPr>
        <w:t>Tx</w:t>
      </w:r>
      <w:proofErr w:type="spellEnd"/>
      <w:proofErr w:type="gramEnd"/>
      <w:r w:rsidR="001E1C70" w:rsidRPr="00A87C1E">
        <w:rPr>
          <w:rFonts w:ascii="Times New Roman" w:eastAsiaTheme="minorEastAsia" w:hAnsi="Times New Roman"/>
          <w:b w:val="0"/>
          <w:kern w:val="2"/>
          <w:szCs w:val="20"/>
          <w:lang w:val="en-US" w:eastAsia="zh-CN"/>
        </w:rPr>
        <w:t xml:space="preserve"> </w:t>
      </w:r>
      <w:r w:rsidR="001E1C70" w:rsidRPr="00A87C1E">
        <w:rPr>
          <w:rFonts w:ascii="Times New Roman" w:eastAsiaTheme="minorEastAsia" w:hAnsi="Times New Roman"/>
          <w:b w:val="0"/>
          <w:color w:val="FF0000"/>
          <w:kern w:val="2"/>
          <w:szCs w:val="20"/>
          <w:u w:val="single"/>
          <w:lang w:val="en-US" w:eastAsia="zh-CN"/>
        </w:rPr>
        <w:t>if</w:t>
      </w:r>
      <w:r w:rsidR="001E1C70" w:rsidRPr="00A87C1E">
        <w:rPr>
          <w:rFonts w:ascii="Times New Roman" w:eastAsiaTheme="minorEastAsia" w:hAnsi="Times New Roman"/>
          <w:b w:val="0"/>
          <w:color w:val="FF0000"/>
          <w:u w:val="single"/>
          <w:lang w:val="en-US" w:eastAsia="zh-CN"/>
        </w:rPr>
        <w:t xml:space="preserve"> there are multiple possible switching cases after UL TX switching</w:t>
      </w:r>
      <w:r w:rsidRPr="00A87C1E">
        <w:rPr>
          <w:rFonts w:ascii="Times New Roman" w:hAnsi="Times New Roman"/>
          <w:b w:val="0"/>
          <w:kern w:val="2"/>
          <w:szCs w:val="20"/>
          <w:lang w:val="en-US" w:eastAsia="ja-JP"/>
        </w:rPr>
        <w:t>:</w:t>
      </w:r>
    </w:p>
    <w:p w14:paraId="129BA3A8" w14:textId="77777777" w:rsidR="00A81AAB" w:rsidRPr="00A87C1E" w:rsidRDefault="00A81AAB" w:rsidP="00A81AAB">
      <w:pPr>
        <w:pStyle w:val="Agreement"/>
        <w:numPr>
          <w:ilvl w:val="0"/>
          <w:numId w:val="0"/>
        </w:numPr>
        <w:tabs>
          <w:tab w:val="left" w:pos="420"/>
        </w:tabs>
        <w:ind w:left="426"/>
        <w:rPr>
          <w:rFonts w:ascii="Times New Roman" w:hAnsi="Times New Roman"/>
          <w:b w:val="0"/>
          <w:kern w:val="2"/>
          <w:szCs w:val="20"/>
          <w:lang w:val="en-US" w:eastAsia="ja-JP"/>
        </w:rPr>
      </w:pPr>
      <w:r w:rsidRPr="00A87C1E">
        <w:rPr>
          <w:rFonts w:ascii="Times New Roman" w:hAnsi="Times New Roman"/>
          <w:b w:val="0"/>
          <w:kern w:val="2"/>
          <w:szCs w:val="20"/>
          <w:lang w:val="en-US" w:eastAsia="zh-CN"/>
        </w:rPr>
        <w:t>- If network indicates 1port transmission on band C,</w:t>
      </w:r>
    </w:p>
    <w:p w14:paraId="77E21B40" w14:textId="77777777" w:rsidR="00A81AAB" w:rsidRPr="00A87C1E" w:rsidRDefault="00A81AAB" w:rsidP="00A81AAB">
      <w:pPr>
        <w:pStyle w:val="Agreement"/>
        <w:numPr>
          <w:ilvl w:val="0"/>
          <w:numId w:val="0"/>
        </w:numPr>
        <w:tabs>
          <w:tab w:val="left" w:pos="420"/>
        </w:tabs>
        <w:ind w:left="426"/>
        <w:rPr>
          <w:rFonts w:ascii="Times New Roman" w:hAnsi="Times New Roman"/>
          <w:b w:val="0"/>
          <w:kern w:val="2"/>
          <w:szCs w:val="20"/>
          <w:lang w:val="en-US" w:eastAsia="ja-JP"/>
        </w:rPr>
      </w:pPr>
      <w:proofErr w:type="gramStart"/>
      <w:r w:rsidRPr="00A87C1E">
        <w:rPr>
          <w:rFonts w:ascii="Times New Roman" w:hAnsi="Times New Roman"/>
          <w:b w:val="0"/>
          <w:kern w:val="2"/>
          <w:szCs w:val="20"/>
          <w:lang w:val="en-US" w:eastAsia="ja-JP"/>
        </w:rPr>
        <w:t>and</w:t>
      </w:r>
      <w:proofErr w:type="gramEnd"/>
      <w:r w:rsidRPr="00A87C1E">
        <w:rPr>
          <w:rFonts w:ascii="Times New Roman" w:hAnsi="Times New Roman"/>
          <w:b w:val="0"/>
          <w:kern w:val="2"/>
          <w:szCs w:val="20"/>
          <w:lang w:val="en-US" w:eastAsia="ja-JP"/>
        </w:rPr>
        <w:t xml:space="preserve"> </w:t>
      </w:r>
      <w:proofErr w:type="spellStart"/>
      <w:r w:rsidRPr="00A87C1E">
        <w:rPr>
          <w:rFonts w:ascii="Times New Roman" w:hAnsi="Times New Roman"/>
          <w:b w:val="0"/>
          <w:i/>
          <w:kern w:val="2"/>
          <w:szCs w:val="20"/>
          <w:lang w:val="en-US" w:eastAsia="ja-JP"/>
        </w:rPr>
        <w:t>uplinkTxSwitching-DualUL-TxState</w:t>
      </w:r>
      <w:proofErr w:type="spellEnd"/>
      <w:r w:rsidRPr="00A87C1E">
        <w:rPr>
          <w:rFonts w:ascii="Times New Roman" w:hAnsi="Times New Roman"/>
          <w:b w:val="0"/>
          <w:kern w:val="2"/>
          <w:szCs w:val="20"/>
          <w:lang w:val="en-US" w:eastAsia="ja-JP"/>
        </w:rPr>
        <w:t xml:space="preserve"> is set to </w:t>
      </w:r>
      <w:proofErr w:type="spellStart"/>
      <w:r w:rsidRPr="00A87C1E">
        <w:rPr>
          <w:rFonts w:ascii="Times New Roman" w:hAnsi="Times New Roman"/>
          <w:b w:val="0"/>
          <w:i/>
          <w:kern w:val="2"/>
          <w:szCs w:val="20"/>
          <w:lang w:val="en-US" w:eastAsia="ja-JP"/>
        </w:rPr>
        <w:t>oneT</w:t>
      </w:r>
      <w:proofErr w:type="spellEnd"/>
      <w:r w:rsidRPr="00A87C1E">
        <w:rPr>
          <w:rFonts w:ascii="Times New Roman" w:hAnsi="Times New Roman"/>
          <w:b w:val="0"/>
          <w:kern w:val="2"/>
          <w:szCs w:val="20"/>
          <w:lang w:val="en-US" w:eastAsia="ja-JP"/>
        </w:rPr>
        <w:t>, and the associated band is configured to band C:</w:t>
      </w:r>
    </w:p>
    <w:p w14:paraId="383C616F" w14:textId="77777777" w:rsidR="00A81AAB" w:rsidRPr="00A87C1E" w:rsidRDefault="00A81AAB" w:rsidP="00A81AAB">
      <w:pPr>
        <w:pStyle w:val="Agreement"/>
        <w:numPr>
          <w:ilvl w:val="0"/>
          <w:numId w:val="0"/>
        </w:numPr>
        <w:tabs>
          <w:tab w:val="left" w:pos="420"/>
        </w:tabs>
        <w:ind w:left="426"/>
        <w:rPr>
          <w:rFonts w:ascii="Times New Roman" w:hAnsi="Times New Roman"/>
          <w:b w:val="0"/>
          <w:kern w:val="2"/>
          <w:szCs w:val="20"/>
          <w:lang w:val="en-US" w:eastAsia="zh-CN"/>
        </w:rPr>
      </w:pPr>
      <w:r w:rsidRPr="00A87C1E">
        <w:rPr>
          <w:rFonts w:ascii="Times New Roman" w:hAnsi="Times New Roman"/>
          <w:b w:val="0"/>
          <w:kern w:val="2"/>
          <w:szCs w:val="20"/>
          <w:lang w:val="en-US" w:eastAsia="zh-CN"/>
        </w:rPr>
        <w:t xml:space="preserve">---- Switch 1Tx chain to band C and switch another </w:t>
      </w:r>
      <w:proofErr w:type="spellStart"/>
      <w:proofErr w:type="gramStart"/>
      <w:r w:rsidRPr="00A87C1E">
        <w:rPr>
          <w:rFonts w:ascii="Times New Roman" w:hAnsi="Times New Roman"/>
          <w:b w:val="0"/>
          <w:kern w:val="2"/>
          <w:szCs w:val="20"/>
          <w:lang w:val="en-US" w:eastAsia="zh-CN"/>
        </w:rPr>
        <w:t>Tx</w:t>
      </w:r>
      <w:proofErr w:type="spellEnd"/>
      <w:proofErr w:type="gramEnd"/>
      <w:r w:rsidRPr="00A87C1E">
        <w:rPr>
          <w:rFonts w:ascii="Times New Roman" w:hAnsi="Times New Roman"/>
          <w:b w:val="0"/>
          <w:kern w:val="2"/>
          <w:szCs w:val="20"/>
          <w:lang w:val="en-US" w:eastAsia="zh-CN"/>
        </w:rPr>
        <w:t xml:space="preserve"> chain to associated band;</w:t>
      </w:r>
    </w:p>
    <w:p w14:paraId="7F72AA79" w14:textId="77777777" w:rsidR="00A81AAB" w:rsidRPr="00A87C1E" w:rsidRDefault="00A81AAB" w:rsidP="00A81AAB">
      <w:pPr>
        <w:pStyle w:val="Agreement"/>
        <w:numPr>
          <w:ilvl w:val="0"/>
          <w:numId w:val="0"/>
        </w:numPr>
        <w:tabs>
          <w:tab w:val="left" w:pos="420"/>
        </w:tabs>
        <w:ind w:left="426"/>
        <w:rPr>
          <w:rFonts w:ascii="Times New Roman" w:hAnsi="Times New Roman"/>
          <w:b w:val="0"/>
          <w:kern w:val="2"/>
          <w:szCs w:val="20"/>
          <w:lang w:val="en-US" w:eastAsia="zh-CN"/>
        </w:rPr>
      </w:pPr>
      <w:r w:rsidRPr="00A87C1E">
        <w:rPr>
          <w:rFonts w:ascii="Times New Roman" w:hAnsi="Times New Roman"/>
          <w:b w:val="0"/>
          <w:kern w:val="2"/>
          <w:szCs w:val="20"/>
          <w:lang w:val="en-US" w:eastAsia="zh-CN"/>
        </w:rPr>
        <w:t xml:space="preserve">- Else if network indicates 1port transmission on band C, but </w:t>
      </w:r>
      <w:proofErr w:type="spellStart"/>
      <w:r w:rsidRPr="00A87C1E">
        <w:rPr>
          <w:rFonts w:ascii="Times New Roman" w:hAnsi="Times New Roman"/>
          <w:b w:val="0"/>
          <w:i/>
          <w:kern w:val="2"/>
          <w:szCs w:val="20"/>
          <w:lang w:val="en-US" w:eastAsia="zh-CN"/>
        </w:rPr>
        <w:t>uplinkTxSwitching-DualUL-TxState</w:t>
      </w:r>
      <w:proofErr w:type="spellEnd"/>
      <w:r w:rsidRPr="00A87C1E">
        <w:rPr>
          <w:rFonts w:ascii="Times New Roman" w:hAnsi="Times New Roman"/>
          <w:b w:val="0"/>
          <w:kern w:val="2"/>
          <w:szCs w:val="20"/>
          <w:lang w:val="en-US" w:eastAsia="zh-CN"/>
        </w:rPr>
        <w:t xml:space="preserve"> is not configured or is set to </w:t>
      </w:r>
      <w:proofErr w:type="spellStart"/>
      <w:r w:rsidRPr="00A87C1E">
        <w:rPr>
          <w:rFonts w:ascii="Times New Roman" w:hAnsi="Times New Roman"/>
          <w:b w:val="0"/>
          <w:i/>
          <w:kern w:val="2"/>
          <w:szCs w:val="20"/>
          <w:lang w:val="en-US" w:eastAsia="zh-CN"/>
        </w:rPr>
        <w:t>twoT</w:t>
      </w:r>
      <w:proofErr w:type="spellEnd"/>
      <w:r w:rsidRPr="00A87C1E">
        <w:rPr>
          <w:rFonts w:ascii="Times New Roman" w:hAnsi="Times New Roman"/>
          <w:b w:val="0"/>
          <w:kern w:val="2"/>
          <w:szCs w:val="20"/>
          <w:lang w:val="en-US" w:eastAsia="zh-CN"/>
        </w:rPr>
        <w:t>, or associated band is not configured to band C:</w:t>
      </w:r>
    </w:p>
    <w:p w14:paraId="5C1359ED" w14:textId="6D02EB46" w:rsidR="008B1784" w:rsidRPr="00A87C1E" w:rsidRDefault="00A81AAB" w:rsidP="00A81AAB">
      <w:pPr>
        <w:pStyle w:val="Agreement"/>
        <w:numPr>
          <w:ilvl w:val="0"/>
          <w:numId w:val="0"/>
        </w:numPr>
        <w:tabs>
          <w:tab w:val="left" w:pos="420"/>
        </w:tabs>
        <w:ind w:left="426"/>
        <w:rPr>
          <w:rFonts w:ascii="Times New Roman" w:hAnsi="Times New Roman"/>
          <w:b w:val="0"/>
          <w:kern w:val="2"/>
          <w:szCs w:val="20"/>
          <w:lang w:val="en-US" w:eastAsia="zh-CN"/>
        </w:rPr>
      </w:pPr>
      <w:r w:rsidRPr="00A87C1E">
        <w:rPr>
          <w:rFonts w:ascii="Times New Roman" w:hAnsi="Times New Roman"/>
          <w:b w:val="0"/>
          <w:kern w:val="2"/>
          <w:szCs w:val="20"/>
          <w:lang w:val="en-US" w:eastAsia="zh-CN"/>
        </w:rPr>
        <w:t>---- Switching 2Tx chains to band C.</w:t>
      </w:r>
    </w:p>
    <w:p w14:paraId="341D0574" w14:textId="77777777" w:rsidR="001E1C70" w:rsidRDefault="001E1C70" w:rsidP="0025587F">
      <w:pPr>
        <w:pStyle w:val="B1"/>
        <w:spacing w:after="120"/>
        <w:ind w:left="0" w:firstLine="0"/>
        <w:jc w:val="both"/>
        <w:rPr>
          <w:rFonts w:eastAsiaTheme="minorEastAsia"/>
          <w:lang w:val="en-US" w:eastAsia="zh-CN"/>
        </w:rPr>
      </w:pPr>
    </w:p>
    <w:p w14:paraId="2DC99824" w14:textId="4D6BAA94" w:rsidR="00A87C1E" w:rsidRDefault="001E1C70" w:rsidP="00A87C1E">
      <w:pPr>
        <w:pStyle w:val="B1"/>
        <w:spacing w:after="120"/>
        <w:ind w:left="0" w:firstLine="0"/>
        <w:jc w:val="both"/>
        <w:rPr>
          <w:rFonts w:eastAsiaTheme="minorEastAsia"/>
          <w:b/>
          <w:lang w:val="en-US" w:eastAsia="zh-CN"/>
        </w:rPr>
      </w:pPr>
      <w:r w:rsidRPr="001E1C70">
        <w:rPr>
          <w:rFonts w:eastAsiaTheme="minorEastAsia" w:hint="eastAsia"/>
          <w:b/>
          <w:lang w:val="en-US" w:eastAsia="zh-CN"/>
        </w:rPr>
        <w:t xml:space="preserve">Proposal </w:t>
      </w:r>
      <w:r w:rsidR="00F669BC">
        <w:rPr>
          <w:rFonts w:eastAsiaTheme="minorEastAsia" w:hint="eastAsia"/>
          <w:b/>
          <w:lang w:val="en-US" w:eastAsia="zh-CN"/>
        </w:rPr>
        <w:t>3</w:t>
      </w:r>
      <w:r w:rsidRPr="001E1C70">
        <w:rPr>
          <w:rFonts w:eastAsiaTheme="minorEastAsia" w:hint="eastAsia"/>
          <w:b/>
          <w:lang w:val="en-US" w:eastAsia="zh-CN"/>
        </w:rPr>
        <w:t xml:space="preserve">: </w:t>
      </w:r>
      <w:r w:rsidR="00A87C1E">
        <w:rPr>
          <w:rFonts w:eastAsiaTheme="minorEastAsia" w:hint="eastAsia"/>
          <w:b/>
          <w:lang w:val="en-US" w:eastAsia="zh-CN"/>
        </w:rPr>
        <w:t>Based on RAN1 understanding, t</w:t>
      </w:r>
      <w:r w:rsidR="00F669BC" w:rsidRPr="00F669BC">
        <w:rPr>
          <w:rFonts w:eastAsiaTheme="minorEastAsia"/>
          <w:b/>
          <w:lang w:val="en-US" w:eastAsia="zh-CN"/>
        </w:rPr>
        <w:t xml:space="preserve">he baseline R2 “understanding” </w:t>
      </w:r>
      <w:r w:rsidR="00A87C1E">
        <w:rPr>
          <w:rFonts w:eastAsiaTheme="minorEastAsia" w:hint="eastAsia"/>
          <w:b/>
          <w:lang w:val="en-US" w:eastAsia="zh-CN"/>
        </w:rPr>
        <w:t xml:space="preserve">is suggested to </w:t>
      </w:r>
      <w:r w:rsidR="00F669BC" w:rsidRPr="00F669BC">
        <w:rPr>
          <w:rFonts w:eastAsiaTheme="minorEastAsia"/>
          <w:b/>
          <w:lang w:val="en-US" w:eastAsia="zh-CN"/>
        </w:rPr>
        <w:t>updat</w:t>
      </w:r>
      <w:r w:rsidR="00A87C1E">
        <w:rPr>
          <w:rFonts w:eastAsiaTheme="minorEastAsia" w:hint="eastAsia"/>
          <w:b/>
          <w:lang w:val="en-US" w:eastAsia="zh-CN"/>
        </w:rPr>
        <w:t>e as follows:</w:t>
      </w:r>
    </w:p>
    <w:p w14:paraId="783C5895" w14:textId="29DE75CC" w:rsidR="001E1C70" w:rsidRPr="00A87C1E" w:rsidRDefault="001E1C70" w:rsidP="00A87C1E">
      <w:pPr>
        <w:pStyle w:val="Agreement"/>
        <w:tabs>
          <w:tab w:val="left" w:pos="420"/>
        </w:tabs>
        <w:ind w:left="426"/>
        <w:rPr>
          <w:rFonts w:ascii="Times New Roman" w:hAnsi="Times New Roman"/>
          <w:kern w:val="2"/>
          <w:szCs w:val="20"/>
          <w:lang w:val="en-US" w:eastAsia="ja-JP"/>
        </w:rPr>
      </w:pPr>
      <w:r w:rsidRPr="00A87C1E">
        <w:rPr>
          <w:rFonts w:ascii="Times New Roman" w:hAnsi="Times New Roman"/>
          <w:kern w:val="2"/>
          <w:szCs w:val="20"/>
          <w:lang w:val="en-US" w:eastAsia="ja-JP"/>
        </w:rPr>
        <w:lastRenderedPageBreak/>
        <w:t xml:space="preserve">P3-2: Baseline R2 “understanding” </w:t>
      </w:r>
    </w:p>
    <w:p w14:paraId="3E1F497C" w14:textId="77777777" w:rsidR="001E1C70" w:rsidRPr="00A87C1E" w:rsidRDefault="001E1C70" w:rsidP="001E1C70">
      <w:pPr>
        <w:pStyle w:val="Agreement"/>
        <w:numPr>
          <w:ilvl w:val="0"/>
          <w:numId w:val="0"/>
        </w:numPr>
        <w:tabs>
          <w:tab w:val="left" w:pos="420"/>
        </w:tabs>
        <w:ind w:left="426"/>
        <w:rPr>
          <w:rFonts w:ascii="Times New Roman" w:hAnsi="Times New Roman"/>
          <w:kern w:val="2"/>
          <w:szCs w:val="20"/>
          <w:lang w:val="en-US" w:eastAsia="ja-JP"/>
        </w:rPr>
      </w:pPr>
      <w:r w:rsidRPr="00A87C1E">
        <w:rPr>
          <w:rFonts w:ascii="Times New Roman" w:hAnsi="Times New Roman"/>
          <w:kern w:val="2"/>
          <w:szCs w:val="20"/>
          <w:lang w:val="en-US" w:eastAsia="ja-JP"/>
        </w:rPr>
        <w:t xml:space="preserve">When the UE is indicated to switch from two bands to one different band (e.g. A+B =&gt; C), follow below logic when determine the switched </w:t>
      </w:r>
      <w:proofErr w:type="spellStart"/>
      <w:proofErr w:type="gramStart"/>
      <w:r w:rsidRPr="00A87C1E">
        <w:rPr>
          <w:rFonts w:ascii="Times New Roman" w:hAnsi="Times New Roman"/>
          <w:kern w:val="2"/>
          <w:szCs w:val="20"/>
          <w:lang w:val="en-US" w:eastAsia="ja-JP"/>
        </w:rPr>
        <w:t>Tx</w:t>
      </w:r>
      <w:proofErr w:type="spellEnd"/>
      <w:proofErr w:type="gramEnd"/>
      <w:r w:rsidRPr="00A87C1E">
        <w:rPr>
          <w:rFonts w:ascii="Times New Roman" w:eastAsiaTheme="minorEastAsia" w:hAnsi="Times New Roman"/>
          <w:kern w:val="2"/>
          <w:szCs w:val="20"/>
          <w:lang w:val="en-US" w:eastAsia="zh-CN"/>
        </w:rPr>
        <w:t xml:space="preserve"> </w:t>
      </w:r>
      <w:r w:rsidRPr="00A87C1E">
        <w:rPr>
          <w:rFonts w:ascii="Times New Roman" w:eastAsiaTheme="minorEastAsia" w:hAnsi="Times New Roman"/>
          <w:color w:val="FF0000"/>
          <w:kern w:val="2"/>
          <w:szCs w:val="20"/>
          <w:u w:val="single"/>
          <w:lang w:val="en-US" w:eastAsia="zh-CN"/>
        </w:rPr>
        <w:t>if</w:t>
      </w:r>
      <w:r w:rsidRPr="00A87C1E">
        <w:rPr>
          <w:rFonts w:ascii="Times New Roman" w:eastAsiaTheme="minorEastAsia" w:hAnsi="Times New Roman"/>
          <w:color w:val="FF0000"/>
          <w:u w:val="single"/>
          <w:lang w:val="en-US" w:eastAsia="zh-CN"/>
        </w:rPr>
        <w:t xml:space="preserve"> there are multiple possible switching cases after UL TX switching</w:t>
      </w:r>
      <w:r w:rsidRPr="00A87C1E">
        <w:rPr>
          <w:rFonts w:ascii="Times New Roman" w:hAnsi="Times New Roman"/>
          <w:kern w:val="2"/>
          <w:szCs w:val="20"/>
          <w:lang w:val="en-US" w:eastAsia="ja-JP"/>
        </w:rPr>
        <w:t>:</w:t>
      </w:r>
    </w:p>
    <w:p w14:paraId="5152EF8A" w14:textId="77777777" w:rsidR="001E1C70" w:rsidRPr="00A87C1E" w:rsidRDefault="001E1C70" w:rsidP="001E1C70">
      <w:pPr>
        <w:pStyle w:val="Agreement"/>
        <w:numPr>
          <w:ilvl w:val="0"/>
          <w:numId w:val="0"/>
        </w:numPr>
        <w:tabs>
          <w:tab w:val="left" w:pos="420"/>
        </w:tabs>
        <w:ind w:left="426"/>
        <w:rPr>
          <w:rFonts w:ascii="Times New Roman" w:hAnsi="Times New Roman"/>
          <w:kern w:val="2"/>
          <w:szCs w:val="20"/>
          <w:lang w:val="en-US" w:eastAsia="ja-JP"/>
        </w:rPr>
      </w:pPr>
      <w:r w:rsidRPr="00A87C1E">
        <w:rPr>
          <w:rFonts w:ascii="Times New Roman" w:hAnsi="Times New Roman"/>
          <w:kern w:val="2"/>
          <w:szCs w:val="20"/>
          <w:lang w:val="en-US" w:eastAsia="zh-CN"/>
        </w:rPr>
        <w:t>- If network indicates 1port transmission on band C,</w:t>
      </w:r>
    </w:p>
    <w:p w14:paraId="75BC64A2" w14:textId="77777777" w:rsidR="001E1C70" w:rsidRPr="00A87C1E" w:rsidRDefault="001E1C70" w:rsidP="001E1C70">
      <w:pPr>
        <w:pStyle w:val="Agreement"/>
        <w:numPr>
          <w:ilvl w:val="0"/>
          <w:numId w:val="0"/>
        </w:numPr>
        <w:tabs>
          <w:tab w:val="left" w:pos="420"/>
        </w:tabs>
        <w:ind w:left="426"/>
        <w:rPr>
          <w:rFonts w:ascii="Times New Roman" w:hAnsi="Times New Roman"/>
          <w:kern w:val="2"/>
          <w:szCs w:val="20"/>
          <w:lang w:val="en-US" w:eastAsia="ja-JP"/>
        </w:rPr>
      </w:pPr>
      <w:proofErr w:type="gramStart"/>
      <w:r w:rsidRPr="00A87C1E">
        <w:rPr>
          <w:rFonts w:ascii="Times New Roman" w:hAnsi="Times New Roman"/>
          <w:kern w:val="2"/>
          <w:szCs w:val="20"/>
          <w:lang w:val="en-US" w:eastAsia="ja-JP"/>
        </w:rPr>
        <w:t>and</w:t>
      </w:r>
      <w:proofErr w:type="gramEnd"/>
      <w:r w:rsidRPr="00A87C1E">
        <w:rPr>
          <w:rFonts w:ascii="Times New Roman" w:hAnsi="Times New Roman"/>
          <w:kern w:val="2"/>
          <w:szCs w:val="20"/>
          <w:lang w:val="en-US" w:eastAsia="ja-JP"/>
        </w:rPr>
        <w:t xml:space="preserve"> </w:t>
      </w:r>
      <w:proofErr w:type="spellStart"/>
      <w:r w:rsidRPr="00A87C1E">
        <w:rPr>
          <w:rFonts w:ascii="Times New Roman" w:hAnsi="Times New Roman"/>
          <w:i/>
          <w:kern w:val="2"/>
          <w:szCs w:val="20"/>
          <w:lang w:val="en-US" w:eastAsia="ja-JP"/>
        </w:rPr>
        <w:t>uplinkTxSwitching-DualUL-TxState</w:t>
      </w:r>
      <w:proofErr w:type="spellEnd"/>
      <w:r w:rsidRPr="00A87C1E">
        <w:rPr>
          <w:rFonts w:ascii="Times New Roman" w:hAnsi="Times New Roman"/>
          <w:kern w:val="2"/>
          <w:szCs w:val="20"/>
          <w:lang w:val="en-US" w:eastAsia="ja-JP"/>
        </w:rPr>
        <w:t xml:space="preserve"> is set to </w:t>
      </w:r>
      <w:proofErr w:type="spellStart"/>
      <w:r w:rsidRPr="00A87C1E">
        <w:rPr>
          <w:rFonts w:ascii="Times New Roman" w:hAnsi="Times New Roman"/>
          <w:i/>
          <w:kern w:val="2"/>
          <w:szCs w:val="20"/>
          <w:lang w:val="en-US" w:eastAsia="ja-JP"/>
        </w:rPr>
        <w:t>oneT</w:t>
      </w:r>
      <w:proofErr w:type="spellEnd"/>
      <w:r w:rsidRPr="00A87C1E">
        <w:rPr>
          <w:rFonts w:ascii="Times New Roman" w:hAnsi="Times New Roman"/>
          <w:kern w:val="2"/>
          <w:szCs w:val="20"/>
          <w:lang w:val="en-US" w:eastAsia="ja-JP"/>
        </w:rPr>
        <w:t>, and the associated band is configured to band C:</w:t>
      </w:r>
    </w:p>
    <w:p w14:paraId="576DA372" w14:textId="77777777" w:rsidR="001E1C70" w:rsidRPr="00A87C1E" w:rsidRDefault="001E1C70" w:rsidP="001E1C70">
      <w:pPr>
        <w:pStyle w:val="Agreement"/>
        <w:numPr>
          <w:ilvl w:val="0"/>
          <w:numId w:val="0"/>
        </w:numPr>
        <w:tabs>
          <w:tab w:val="left" w:pos="420"/>
        </w:tabs>
        <w:ind w:left="426"/>
        <w:rPr>
          <w:rFonts w:ascii="Times New Roman" w:hAnsi="Times New Roman"/>
          <w:kern w:val="2"/>
          <w:szCs w:val="20"/>
          <w:lang w:val="en-US" w:eastAsia="zh-CN"/>
        </w:rPr>
      </w:pPr>
      <w:r w:rsidRPr="00A87C1E">
        <w:rPr>
          <w:rFonts w:ascii="Times New Roman" w:hAnsi="Times New Roman"/>
          <w:kern w:val="2"/>
          <w:szCs w:val="20"/>
          <w:lang w:val="en-US" w:eastAsia="zh-CN"/>
        </w:rPr>
        <w:t xml:space="preserve">---- Switch 1Tx chain to band C and switch another </w:t>
      </w:r>
      <w:proofErr w:type="spellStart"/>
      <w:proofErr w:type="gramStart"/>
      <w:r w:rsidRPr="00A87C1E">
        <w:rPr>
          <w:rFonts w:ascii="Times New Roman" w:hAnsi="Times New Roman"/>
          <w:kern w:val="2"/>
          <w:szCs w:val="20"/>
          <w:lang w:val="en-US" w:eastAsia="zh-CN"/>
        </w:rPr>
        <w:t>Tx</w:t>
      </w:r>
      <w:proofErr w:type="spellEnd"/>
      <w:proofErr w:type="gramEnd"/>
      <w:r w:rsidRPr="00A87C1E">
        <w:rPr>
          <w:rFonts w:ascii="Times New Roman" w:hAnsi="Times New Roman"/>
          <w:kern w:val="2"/>
          <w:szCs w:val="20"/>
          <w:lang w:val="en-US" w:eastAsia="zh-CN"/>
        </w:rPr>
        <w:t xml:space="preserve"> chain to associated band;</w:t>
      </w:r>
    </w:p>
    <w:p w14:paraId="24242B5A" w14:textId="77777777" w:rsidR="001E1C70" w:rsidRPr="00A87C1E" w:rsidRDefault="001E1C70" w:rsidP="001E1C70">
      <w:pPr>
        <w:pStyle w:val="Agreement"/>
        <w:numPr>
          <w:ilvl w:val="0"/>
          <w:numId w:val="0"/>
        </w:numPr>
        <w:tabs>
          <w:tab w:val="left" w:pos="420"/>
        </w:tabs>
        <w:ind w:left="426"/>
        <w:rPr>
          <w:rFonts w:ascii="Times New Roman" w:hAnsi="Times New Roman"/>
          <w:kern w:val="2"/>
          <w:szCs w:val="20"/>
          <w:lang w:val="en-US" w:eastAsia="zh-CN"/>
        </w:rPr>
      </w:pPr>
      <w:r w:rsidRPr="00A87C1E">
        <w:rPr>
          <w:rFonts w:ascii="Times New Roman" w:hAnsi="Times New Roman"/>
          <w:kern w:val="2"/>
          <w:szCs w:val="20"/>
          <w:lang w:val="en-US" w:eastAsia="zh-CN"/>
        </w:rPr>
        <w:t xml:space="preserve">- Else if network indicates 1port transmission on band C, but </w:t>
      </w:r>
      <w:proofErr w:type="spellStart"/>
      <w:r w:rsidRPr="00A87C1E">
        <w:rPr>
          <w:rFonts w:ascii="Times New Roman" w:hAnsi="Times New Roman"/>
          <w:i/>
          <w:kern w:val="2"/>
          <w:szCs w:val="20"/>
          <w:lang w:val="en-US" w:eastAsia="zh-CN"/>
        </w:rPr>
        <w:t>uplinkTxSwitching-DualUL-TxState</w:t>
      </w:r>
      <w:proofErr w:type="spellEnd"/>
      <w:r w:rsidRPr="00A87C1E">
        <w:rPr>
          <w:rFonts w:ascii="Times New Roman" w:hAnsi="Times New Roman"/>
          <w:kern w:val="2"/>
          <w:szCs w:val="20"/>
          <w:lang w:val="en-US" w:eastAsia="zh-CN"/>
        </w:rPr>
        <w:t xml:space="preserve"> is not configured or is set to </w:t>
      </w:r>
      <w:proofErr w:type="spellStart"/>
      <w:r w:rsidRPr="00A87C1E">
        <w:rPr>
          <w:rFonts w:ascii="Times New Roman" w:hAnsi="Times New Roman"/>
          <w:i/>
          <w:kern w:val="2"/>
          <w:szCs w:val="20"/>
          <w:lang w:val="en-US" w:eastAsia="zh-CN"/>
        </w:rPr>
        <w:t>twoT</w:t>
      </w:r>
      <w:proofErr w:type="spellEnd"/>
      <w:r w:rsidRPr="00A87C1E">
        <w:rPr>
          <w:rFonts w:ascii="Times New Roman" w:hAnsi="Times New Roman"/>
          <w:kern w:val="2"/>
          <w:szCs w:val="20"/>
          <w:lang w:val="en-US" w:eastAsia="zh-CN"/>
        </w:rPr>
        <w:t>, or associated band is not configured to band C:</w:t>
      </w:r>
    </w:p>
    <w:p w14:paraId="1A9FD47E" w14:textId="77777777" w:rsidR="001E1C70" w:rsidRPr="00A87C1E" w:rsidRDefault="001E1C70" w:rsidP="001E1C70">
      <w:pPr>
        <w:pStyle w:val="Agreement"/>
        <w:numPr>
          <w:ilvl w:val="0"/>
          <w:numId w:val="0"/>
        </w:numPr>
        <w:tabs>
          <w:tab w:val="left" w:pos="420"/>
        </w:tabs>
        <w:ind w:left="426"/>
        <w:rPr>
          <w:rFonts w:ascii="Times New Roman" w:hAnsi="Times New Roman"/>
          <w:kern w:val="2"/>
          <w:szCs w:val="20"/>
          <w:lang w:val="en-US" w:eastAsia="zh-CN"/>
        </w:rPr>
      </w:pPr>
      <w:r w:rsidRPr="00A87C1E">
        <w:rPr>
          <w:rFonts w:ascii="Times New Roman" w:hAnsi="Times New Roman"/>
          <w:kern w:val="2"/>
          <w:szCs w:val="20"/>
          <w:lang w:val="en-US" w:eastAsia="zh-CN"/>
        </w:rPr>
        <w:t>---- Switching 2Tx chains to band C.</w:t>
      </w:r>
    </w:p>
    <w:p w14:paraId="310B95B0" w14:textId="77777777" w:rsidR="00113EB4" w:rsidRPr="001E1C70" w:rsidRDefault="00113EB4" w:rsidP="0025587F">
      <w:pPr>
        <w:pStyle w:val="B1"/>
        <w:spacing w:after="120"/>
        <w:ind w:left="0" w:firstLine="0"/>
        <w:jc w:val="both"/>
        <w:rPr>
          <w:rFonts w:eastAsiaTheme="minorEastAsia"/>
          <w:lang w:val="en-US" w:eastAsia="zh-CN"/>
        </w:rPr>
      </w:pPr>
    </w:p>
    <w:p w14:paraId="12804325" w14:textId="77777777" w:rsidR="00017253" w:rsidRPr="001F0CE4" w:rsidRDefault="00315058" w:rsidP="00A95826">
      <w:pPr>
        <w:pStyle w:val="10"/>
        <w:numPr>
          <w:ilvl w:val="0"/>
          <w:numId w:val="5"/>
        </w:numPr>
        <w:rPr>
          <w:rFonts w:ascii="Arial" w:hAnsi="Arial" w:cs="Arial"/>
          <w:sz w:val="24"/>
          <w:szCs w:val="24"/>
        </w:rPr>
      </w:pPr>
      <w:r w:rsidRPr="001F0CE4">
        <w:rPr>
          <w:rFonts w:ascii="Arial" w:hAnsi="Arial" w:cs="Arial" w:hint="eastAsia"/>
          <w:sz w:val="24"/>
          <w:szCs w:val="24"/>
        </w:rPr>
        <w:t>Conclusion</w:t>
      </w:r>
      <w:r w:rsidR="00017253" w:rsidRPr="001F0CE4">
        <w:rPr>
          <w:rFonts w:ascii="Arial" w:hAnsi="Arial" w:cs="Arial"/>
          <w:sz w:val="24"/>
          <w:szCs w:val="24"/>
        </w:rPr>
        <w:t xml:space="preserve"> </w:t>
      </w:r>
    </w:p>
    <w:p w14:paraId="378E37BD" w14:textId="62864BB1" w:rsidR="00852360" w:rsidRPr="00F669BC" w:rsidRDefault="00CC5769" w:rsidP="00F669BC">
      <w:pPr>
        <w:pStyle w:val="B1"/>
        <w:spacing w:after="120"/>
        <w:ind w:left="0" w:firstLine="0"/>
        <w:jc w:val="both"/>
        <w:rPr>
          <w:rFonts w:eastAsiaTheme="minorEastAsia"/>
          <w:lang w:val="en-US" w:eastAsia="zh-CN"/>
        </w:rPr>
      </w:pPr>
      <w:r w:rsidRPr="00F669BC">
        <w:rPr>
          <w:rFonts w:eastAsiaTheme="minorEastAsia" w:hint="eastAsia"/>
          <w:lang w:val="en-US" w:eastAsia="zh-CN"/>
        </w:rPr>
        <w:t>In this document,</w:t>
      </w:r>
      <w:r w:rsidR="00F40B6E" w:rsidRPr="00F669BC">
        <w:rPr>
          <w:rFonts w:eastAsiaTheme="minorEastAsia"/>
          <w:lang w:val="en-US" w:eastAsia="zh-CN"/>
        </w:rPr>
        <w:t xml:space="preserve"> </w:t>
      </w:r>
      <w:r w:rsidR="00F669BC">
        <w:rPr>
          <w:rFonts w:eastAsiaTheme="minorEastAsia" w:hint="eastAsia"/>
          <w:lang w:eastAsia="zh-CN"/>
        </w:rPr>
        <w:t xml:space="preserve">TX state configuration in Rel-18 UL </w:t>
      </w:r>
      <w:proofErr w:type="spellStart"/>
      <w:r w:rsidR="00F669BC">
        <w:rPr>
          <w:rFonts w:eastAsiaTheme="minorEastAsia" w:hint="eastAsia"/>
          <w:lang w:eastAsia="zh-CN"/>
        </w:rPr>
        <w:t>Tx</w:t>
      </w:r>
      <w:proofErr w:type="spellEnd"/>
      <w:r w:rsidR="00F669BC">
        <w:rPr>
          <w:rFonts w:eastAsiaTheme="minorEastAsia" w:hint="eastAsia"/>
          <w:lang w:eastAsia="zh-CN"/>
        </w:rPr>
        <w:t xml:space="preserve"> switching is</w:t>
      </w:r>
      <w:r w:rsidR="00852360" w:rsidRPr="00F669BC">
        <w:rPr>
          <w:rFonts w:eastAsiaTheme="minorEastAsia" w:hint="eastAsia"/>
          <w:lang w:val="en-US" w:eastAsia="zh-CN"/>
        </w:rPr>
        <w:t xml:space="preserve"> discussed. We provide </w:t>
      </w:r>
      <w:r w:rsidR="00987E68" w:rsidRPr="00F669BC">
        <w:rPr>
          <w:rFonts w:eastAsiaTheme="minorEastAsia" w:hint="eastAsia"/>
          <w:lang w:val="en-US" w:eastAsia="zh-CN"/>
        </w:rPr>
        <w:t xml:space="preserve">the </w:t>
      </w:r>
      <w:r w:rsidR="00852360" w:rsidRPr="00F669BC">
        <w:rPr>
          <w:rFonts w:eastAsiaTheme="minorEastAsia" w:hint="eastAsia"/>
          <w:lang w:val="en-US" w:eastAsia="zh-CN"/>
        </w:rPr>
        <w:t>proposals as follows.</w:t>
      </w:r>
    </w:p>
    <w:p w14:paraId="36DD544F" w14:textId="77777777" w:rsidR="00F669BC" w:rsidRPr="0059338F" w:rsidRDefault="00F669BC" w:rsidP="00F669BC">
      <w:pPr>
        <w:pStyle w:val="B1"/>
        <w:spacing w:after="120"/>
        <w:ind w:left="0" w:firstLine="0"/>
        <w:jc w:val="both"/>
        <w:rPr>
          <w:rFonts w:eastAsiaTheme="minorEastAsia"/>
          <w:b/>
          <w:lang w:val="en-US" w:eastAsia="zh-CN"/>
        </w:rPr>
      </w:pPr>
      <w:r w:rsidRPr="0059338F">
        <w:rPr>
          <w:rFonts w:eastAsiaTheme="minorEastAsia" w:hint="eastAsia"/>
          <w:b/>
          <w:lang w:val="en-US" w:eastAsia="zh-CN"/>
        </w:rPr>
        <w:t xml:space="preserve">Proposal 1: The </w:t>
      </w:r>
      <w:r w:rsidRPr="0059338F">
        <w:rPr>
          <w:rFonts w:eastAsiaTheme="minorEastAsia"/>
          <w:b/>
          <w:lang w:val="en-US" w:eastAsia="zh-CN"/>
        </w:rPr>
        <w:t>RRC parameter</w:t>
      </w:r>
      <w:r w:rsidRPr="0059338F">
        <w:rPr>
          <w:rFonts w:eastAsiaTheme="minorEastAsia" w:hint="eastAsia"/>
          <w:b/>
          <w:lang w:val="en-US" w:eastAsia="zh-CN"/>
        </w:rPr>
        <w:t xml:space="preserve"> </w:t>
      </w:r>
      <w:proofErr w:type="spellStart"/>
      <w:r w:rsidRPr="0059338F">
        <w:rPr>
          <w:rFonts w:eastAsiaTheme="minorEastAsia"/>
          <w:b/>
          <w:i/>
          <w:lang w:val="en-US" w:eastAsia="zh-CN"/>
        </w:rPr>
        <w:t>uplinkTxSwitching-DualUL-TxState</w:t>
      </w:r>
      <w:proofErr w:type="spellEnd"/>
      <w:r w:rsidRPr="0059338F">
        <w:rPr>
          <w:rFonts w:eastAsiaTheme="minorEastAsia" w:hint="eastAsia"/>
          <w:b/>
          <w:lang w:val="en-US" w:eastAsia="zh-CN"/>
        </w:rPr>
        <w:t xml:space="preserve"> is only applied to the case when </w:t>
      </w:r>
      <w:r w:rsidRPr="0059338F">
        <w:rPr>
          <w:rFonts w:eastAsiaTheme="minorEastAsia"/>
          <w:b/>
          <w:lang w:val="en-US" w:eastAsia="zh-CN"/>
        </w:rPr>
        <w:t>there are multiple possible switching cases after UL TX switching</w:t>
      </w:r>
      <w:r w:rsidRPr="0059338F">
        <w:rPr>
          <w:rFonts w:eastAsiaTheme="minorEastAsia" w:hint="eastAsia"/>
          <w:b/>
          <w:lang w:val="en-US" w:eastAsia="zh-CN"/>
        </w:rPr>
        <w:t xml:space="preserve">. </w:t>
      </w:r>
    </w:p>
    <w:p w14:paraId="429FF3D7" w14:textId="77777777" w:rsidR="00F669BC" w:rsidRDefault="00F669BC" w:rsidP="00F669BC">
      <w:pPr>
        <w:pStyle w:val="B1"/>
        <w:spacing w:after="120"/>
        <w:ind w:left="0" w:firstLine="0"/>
        <w:jc w:val="both"/>
        <w:rPr>
          <w:rFonts w:eastAsiaTheme="minorEastAsia"/>
          <w:lang w:val="en-US" w:eastAsia="zh-CN"/>
        </w:rPr>
      </w:pPr>
      <w:r w:rsidRPr="0059338F">
        <w:rPr>
          <w:rFonts w:eastAsiaTheme="minorEastAsia" w:hint="eastAsia"/>
          <w:b/>
          <w:lang w:val="en-US" w:eastAsia="zh-CN"/>
        </w:rPr>
        <w:t xml:space="preserve">Proposal </w:t>
      </w:r>
      <w:r>
        <w:rPr>
          <w:rFonts w:eastAsiaTheme="minorEastAsia" w:hint="eastAsia"/>
          <w:b/>
          <w:lang w:val="en-US" w:eastAsia="zh-CN"/>
        </w:rPr>
        <w:t>2</w:t>
      </w:r>
      <w:r w:rsidRPr="0059338F">
        <w:rPr>
          <w:rFonts w:eastAsiaTheme="minorEastAsia" w:hint="eastAsia"/>
          <w:b/>
          <w:lang w:val="en-US" w:eastAsia="zh-CN"/>
        </w:rPr>
        <w:t>:</w:t>
      </w:r>
      <w:r w:rsidRPr="00F669BC">
        <w:t xml:space="preserve"> </w:t>
      </w:r>
      <w:r>
        <w:rPr>
          <w:rFonts w:eastAsiaTheme="minorEastAsia" w:hint="eastAsia"/>
          <w:b/>
          <w:lang w:val="en-US" w:eastAsia="zh-CN"/>
        </w:rPr>
        <w:t>T</w:t>
      </w:r>
      <w:r w:rsidRPr="00F669BC">
        <w:rPr>
          <w:rFonts w:eastAsiaTheme="minorEastAsia"/>
          <w:b/>
          <w:lang w:val="en-US" w:eastAsia="zh-CN"/>
        </w:rPr>
        <w:t>he logic of TX state configuration in baseline R2 “understanding” can be confirmed by RAN1.</w:t>
      </w:r>
    </w:p>
    <w:p w14:paraId="5260B8AD" w14:textId="6C05723C" w:rsidR="00F669BC" w:rsidRPr="001E1C70" w:rsidRDefault="00F669BC" w:rsidP="00A87C1E">
      <w:pPr>
        <w:pStyle w:val="B1"/>
        <w:spacing w:after="0"/>
        <w:ind w:left="0" w:firstLine="0"/>
        <w:jc w:val="both"/>
        <w:rPr>
          <w:rFonts w:eastAsiaTheme="minorEastAsia"/>
          <w:b/>
          <w:lang w:val="en-US" w:eastAsia="zh-CN"/>
        </w:rPr>
      </w:pPr>
      <w:r w:rsidRPr="001E1C70">
        <w:rPr>
          <w:rFonts w:eastAsiaTheme="minorEastAsia" w:hint="eastAsia"/>
          <w:b/>
          <w:lang w:val="en-US" w:eastAsia="zh-CN"/>
        </w:rPr>
        <w:t xml:space="preserve">Proposal </w:t>
      </w:r>
      <w:r>
        <w:rPr>
          <w:rFonts w:eastAsiaTheme="minorEastAsia" w:hint="eastAsia"/>
          <w:b/>
          <w:lang w:val="en-US" w:eastAsia="zh-CN"/>
        </w:rPr>
        <w:t>3</w:t>
      </w:r>
      <w:r w:rsidRPr="001E1C70">
        <w:rPr>
          <w:rFonts w:eastAsiaTheme="minorEastAsia" w:hint="eastAsia"/>
          <w:b/>
          <w:lang w:val="en-US" w:eastAsia="zh-CN"/>
        </w:rPr>
        <w:t xml:space="preserve">: </w:t>
      </w:r>
      <w:r w:rsidR="00A87C1E" w:rsidRPr="00A87C1E">
        <w:rPr>
          <w:rFonts w:eastAsiaTheme="minorEastAsia"/>
          <w:b/>
          <w:lang w:val="en-US" w:eastAsia="zh-CN"/>
        </w:rPr>
        <w:t>Based on RAN1 understanding, the baseline R2 “understanding” is suggested to update as follows:</w:t>
      </w:r>
    </w:p>
    <w:p w14:paraId="6399A5F4" w14:textId="77777777" w:rsidR="00F669BC" w:rsidRPr="00A87C1E" w:rsidRDefault="00F669BC" w:rsidP="00F669BC">
      <w:pPr>
        <w:pStyle w:val="Agreement"/>
        <w:tabs>
          <w:tab w:val="left" w:pos="420"/>
        </w:tabs>
        <w:ind w:left="426"/>
        <w:rPr>
          <w:rFonts w:ascii="Times New Roman" w:hAnsi="Times New Roman"/>
          <w:kern w:val="2"/>
          <w:szCs w:val="20"/>
          <w:lang w:val="en-US" w:eastAsia="ja-JP"/>
        </w:rPr>
      </w:pPr>
      <w:r w:rsidRPr="00A87C1E">
        <w:rPr>
          <w:rFonts w:ascii="Times New Roman" w:hAnsi="Times New Roman"/>
          <w:kern w:val="2"/>
          <w:szCs w:val="20"/>
          <w:lang w:val="en-US" w:eastAsia="ja-JP"/>
        </w:rPr>
        <w:t xml:space="preserve">P3-2: Baseline R2 “understanding” </w:t>
      </w:r>
    </w:p>
    <w:p w14:paraId="18806B11" w14:textId="77777777" w:rsidR="00F669BC" w:rsidRPr="00A87C1E" w:rsidRDefault="00F669BC" w:rsidP="00F669BC">
      <w:pPr>
        <w:pStyle w:val="Agreement"/>
        <w:numPr>
          <w:ilvl w:val="0"/>
          <w:numId w:val="0"/>
        </w:numPr>
        <w:tabs>
          <w:tab w:val="left" w:pos="420"/>
        </w:tabs>
        <w:ind w:left="426"/>
        <w:rPr>
          <w:rFonts w:ascii="Times New Roman" w:hAnsi="Times New Roman"/>
          <w:kern w:val="2"/>
          <w:szCs w:val="20"/>
          <w:lang w:val="en-US" w:eastAsia="ja-JP"/>
        </w:rPr>
      </w:pPr>
      <w:r w:rsidRPr="00A87C1E">
        <w:rPr>
          <w:rFonts w:ascii="Times New Roman" w:hAnsi="Times New Roman"/>
          <w:kern w:val="2"/>
          <w:szCs w:val="20"/>
          <w:lang w:val="en-US" w:eastAsia="ja-JP"/>
        </w:rPr>
        <w:t xml:space="preserve">When the UE is indicated to switch from two bands to one different band (e.g. A+B =&gt; C), follow below logic when determine the switched </w:t>
      </w:r>
      <w:proofErr w:type="spellStart"/>
      <w:proofErr w:type="gramStart"/>
      <w:r w:rsidRPr="00A87C1E">
        <w:rPr>
          <w:rFonts w:ascii="Times New Roman" w:hAnsi="Times New Roman"/>
          <w:kern w:val="2"/>
          <w:szCs w:val="20"/>
          <w:lang w:val="en-US" w:eastAsia="ja-JP"/>
        </w:rPr>
        <w:t>Tx</w:t>
      </w:r>
      <w:proofErr w:type="spellEnd"/>
      <w:proofErr w:type="gramEnd"/>
      <w:r w:rsidRPr="00A87C1E">
        <w:rPr>
          <w:rFonts w:ascii="Times New Roman" w:eastAsiaTheme="minorEastAsia" w:hAnsi="Times New Roman"/>
          <w:kern w:val="2"/>
          <w:szCs w:val="20"/>
          <w:lang w:val="en-US" w:eastAsia="zh-CN"/>
        </w:rPr>
        <w:t xml:space="preserve"> </w:t>
      </w:r>
      <w:r w:rsidRPr="00A87C1E">
        <w:rPr>
          <w:rFonts w:ascii="Times New Roman" w:eastAsiaTheme="minorEastAsia" w:hAnsi="Times New Roman"/>
          <w:color w:val="FF0000"/>
          <w:kern w:val="2"/>
          <w:szCs w:val="20"/>
          <w:u w:val="single"/>
          <w:lang w:val="en-US" w:eastAsia="zh-CN"/>
        </w:rPr>
        <w:t>if</w:t>
      </w:r>
      <w:r w:rsidRPr="00A87C1E">
        <w:rPr>
          <w:rFonts w:ascii="Times New Roman" w:eastAsiaTheme="minorEastAsia" w:hAnsi="Times New Roman"/>
          <w:color w:val="FF0000"/>
          <w:u w:val="single"/>
          <w:lang w:val="en-US" w:eastAsia="zh-CN"/>
        </w:rPr>
        <w:t xml:space="preserve"> there are multiple possible switching cases after UL TX switching</w:t>
      </w:r>
      <w:r w:rsidRPr="00A87C1E">
        <w:rPr>
          <w:rFonts w:ascii="Times New Roman" w:hAnsi="Times New Roman"/>
          <w:kern w:val="2"/>
          <w:szCs w:val="20"/>
          <w:lang w:val="en-US" w:eastAsia="ja-JP"/>
        </w:rPr>
        <w:t>:</w:t>
      </w:r>
    </w:p>
    <w:p w14:paraId="11983475" w14:textId="77777777" w:rsidR="00F669BC" w:rsidRPr="00A87C1E" w:rsidRDefault="00F669BC" w:rsidP="00F669BC">
      <w:pPr>
        <w:pStyle w:val="Agreement"/>
        <w:numPr>
          <w:ilvl w:val="0"/>
          <w:numId w:val="0"/>
        </w:numPr>
        <w:tabs>
          <w:tab w:val="left" w:pos="420"/>
        </w:tabs>
        <w:ind w:left="426"/>
        <w:rPr>
          <w:rFonts w:ascii="Times New Roman" w:hAnsi="Times New Roman"/>
          <w:kern w:val="2"/>
          <w:szCs w:val="20"/>
          <w:lang w:val="en-US" w:eastAsia="ja-JP"/>
        </w:rPr>
      </w:pPr>
      <w:r w:rsidRPr="00A87C1E">
        <w:rPr>
          <w:rFonts w:ascii="Times New Roman" w:hAnsi="Times New Roman"/>
          <w:kern w:val="2"/>
          <w:szCs w:val="20"/>
          <w:lang w:val="en-US" w:eastAsia="zh-CN"/>
        </w:rPr>
        <w:t>- If network indicates 1port transmission on band C,</w:t>
      </w:r>
    </w:p>
    <w:p w14:paraId="172138B5" w14:textId="77777777" w:rsidR="00F669BC" w:rsidRPr="00A87C1E" w:rsidRDefault="00F669BC" w:rsidP="00F669BC">
      <w:pPr>
        <w:pStyle w:val="Agreement"/>
        <w:numPr>
          <w:ilvl w:val="0"/>
          <w:numId w:val="0"/>
        </w:numPr>
        <w:tabs>
          <w:tab w:val="left" w:pos="420"/>
        </w:tabs>
        <w:ind w:left="426"/>
        <w:rPr>
          <w:rFonts w:ascii="Times New Roman" w:hAnsi="Times New Roman"/>
          <w:kern w:val="2"/>
          <w:szCs w:val="20"/>
          <w:lang w:val="en-US" w:eastAsia="ja-JP"/>
        </w:rPr>
      </w:pPr>
      <w:proofErr w:type="gramStart"/>
      <w:r w:rsidRPr="00A87C1E">
        <w:rPr>
          <w:rFonts w:ascii="Times New Roman" w:hAnsi="Times New Roman"/>
          <w:kern w:val="2"/>
          <w:szCs w:val="20"/>
          <w:lang w:val="en-US" w:eastAsia="ja-JP"/>
        </w:rPr>
        <w:t>and</w:t>
      </w:r>
      <w:proofErr w:type="gramEnd"/>
      <w:r w:rsidRPr="00A87C1E">
        <w:rPr>
          <w:rFonts w:ascii="Times New Roman" w:hAnsi="Times New Roman"/>
          <w:kern w:val="2"/>
          <w:szCs w:val="20"/>
          <w:lang w:val="en-US" w:eastAsia="ja-JP"/>
        </w:rPr>
        <w:t xml:space="preserve"> </w:t>
      </w:r>
      <w:proofErr w:type="spellStart"/>
      <w:r w:rsidRPr="00A87C1E">
        <w:rPr>
          <w:rFonts w:ascii="Times New Roman" w:hAnsi="Times New Roman"/>
          <w:i/>
          <w:kern w:val="2"/>
          <w:szCs w:val="20"/>
          <w:lang w:val="en-US" w:eastAsia="ja-JP"/>
        </w:rPr>
        <w:t>uplinkTxSwitching-DualUL-TxState</w:t>
      </w:r>
      <w:proofErr w:type="spellEnd"/>
      <w:r w:rsidRPr="00A87C1E">
        <w:rPr>
          <w:rFonts w:ascii="Times New Roman" w:hAnsi="Times New Roman"/>
          <w:kern w:val="2"/>
          <w:szCs w:val="20"/>
          <w:lang w:val="en-US" w:eastAsia="ja-JP"/>
        </w:rPr>
        <w:t xml:space="preserve"> is set to </w:t>
      </w:r>
      <w:proofErr w:type="spellStart"/>
      <w:r w:rsidRPr="00A87C1E">
        <w:rPr>
          <w:rFonts w:ascii="Times New Roman" w:hAnsi="Times New Roman"/>
          <w:i/>
          <w:kern w:val="2"/>
          <w:szCs w:val="20"/>
          <w:lang w:val="en-US" w:eastAsia="ja-JP"/>
        </w:rPr>
        <w:t>oneT</w:t>
      </w:r>
      <w:proofErr w:type="spellEnd"/>
      <w:r w:rsidRPr="00A87C1E">
        <w:rPr>
          <w:rFonts w:ascii="Times New Roman" w:hAnsi="Times New Roman"/>
          <w:kern w:val="2"/>
          <w:szCs w:val="20"/>
          <w:lang w:val="en-US" w:eastAsia="ja-JP"/>
        </w:rPr>
        <w:t>, and the associated band is configured to band C:</w:t>
      </w:r>
    </w:p>
    <w:p w14:paraId="7089472D" w14:textId="77777777" w:rsidR="00F669BC" w:rsidRPr="00A87C1E" w:rsidRDefault="00F669BC" w:rsidP="00F669BC">
      <w:pPr>
        <w:pStyle w:val="Agreement"/>
        <w:numPr>
          <w:ilvl w:val="0"/>
          <w:numId w:val="0"/>
        </w:numPr>
        <w:tabs>
          <w:tab w:val="left" w:pos="420"/>
        </w:tabs>
        <w:ind w:left="426"/>
        <w:rPr>
          <w:rFonts w:ascii="Times New Roman" w:hAnsi="Times New Roman"/>
          <w:kern w:val="2"/>
          <w:szCs w:val="20"/>
          <w:lang w:val="en-US" w:eastAsia="zh-CN"/>
        </w:rPr>
      </w:pPr>
      <w:r w:rsidRPr="00A87C1E">
        <w:rPr>
          <w:rFonts w:ascii="Times New Roman" w:hAnsi="Times New Roman"/>
          <w:kern w:val="2"/>
          <w:szCs w:val="20"/>
          <w:lang w:val="en-US" w:eastAsia="zh-CN"/>
        </w:rPr>
        <w:t xml:space="preserve">---- Switch 1Tx chain to band C and switch another </w:t>
      </w:r>
      <w:proofErr w:type="spellStart"/>
      <w:proofErr w:type="gramStart"/>
      <w:r w:rsidRPr="00A87C1E">
        <w:rPr>
          <w:rFonts w:ascii="Times New Roman" w:hAnsi="Times New Roman"/>
          <w:kern w:val="2"/>
          <w:szCs w:val="20"/>
          <w:lang w:val="en-US" w:eastAsia="zh-CN"/>
        </w:rPr>
        <w:t>Tx</w:t>
      </w:r>
      <w:proofErr w:type="spellEnd"/>
      <w:proofErr w:type="gramEnd"/>
      <w:r w:rsidRPr="00A87C1E">
        <w:rPr>
          <w:rFonts w:ascii="Times New Roman" w:hAnsi="Times New Roman"/>
          <w:kern w:val="2"/>
          <w:szCs w:val="20"/>
          <w:lang w:val="en-US" w:eastAsia="zh-CN"/>
        </w:rPr>
        <w:t xml:space="preserve"> chain to associated band;</w:t>
      </w:r>
    </w:p>
    <w:p w14:paraId="5D7C77DE" w14:textId="77777777" w:rsidR="00F669BC" w:rsidRPr="00A87C1E" w:rsidRDefault="00F669BC" w:rsidP="00F669BC">
      <w:pPr>
        <w:pStyle w:val="Agreement"/>
        <w:numPr>
          <w:ilvl w:val="0"/>
          <w:numId w:val="0"/>
        </w:numPr>
        <w:tabs>
          <w:tab w:val="left" w:pos="420"/>
        </w:tabs>
        <w:ind w:left="426"/>
        <w:rPr>
          <w:rFonts w:ascii="Times New Roman" w:hAnsi="Times New Roman"/>
          <w:kern w:val="2"/>
          <w:szCs w:val="20"/>
          <w:lang w:val="en-US" w:eastAsia="zh-CN"/>
        </w:rPr>
      </w:pPr>
      <w:r w:rsidRPr="00A87C1E">
        <w:rPr>
          <w:rFonts w:ascii="Times New Roman" w:hAnsi="Times New Roman"/>
          <w:kern w:val="2"/>
          <w:szCs w:val="20"/>
          <w:lang w:val="en-US" w:eastAsia="zh-CN"/>
        </w:rPr>
        <w:t xml:space="preserve">- Else if network indicates 1port transmission on band C, but </w:t>
      </w:r>
      <w:proofErr w:type="spellStart"/>
      <w:r w:rsidRPr="00A87C1E">
        <w:rPr>
          <w:rFonts w:ascii="Times New Roman" w:hAnsi="Times New Roman"/>
          <w:i/>
          <w:kern w:val="2"/>
          <w:szCs w:val="20"/>
          <w:lang w:val="en-US" w:eastAsia="zh-CN"/>
        </w:rPr>
        <w:t>uplinkTxSwitching-DualUL-TxState</w:t>
      </w:r>
      <w:proofErr w:type="spellEnd"/>
      <w:r w:rsidRPr="00A87C1E">
        <w:rPr>
          <w:rFonts w:ascii="Times New Roman" w:hAnsi="Times New Roman"/>
          <w:kern w:val="2"/>
          <w:szCs w:val="20"/>
          <w:lang w:val="en-US" w:eastAsia="zh-CN"/>
        </w:rPr>
        <w:t xml:space="preserve"> is not configured or is set to </w:t>
      </w:r>
      <w:proofErr w:type="spellStart"/>
      <w:r w:rsidRPr="00A87C1E">
        <w:rPr>
          <w:rFonts w:ascii="Times New Roman" w:hAnsi="Times New Roman"/>
          <w:i/>
          <w:kern w:val="2"/>
          <w:szCs w:val="20"/>
          <w:lang w:val="en-US" w:eastAsia="zh-CN"/>
        </w:rPr>
        <w:t>twoT</w:t>
      </w:r>
      <w:proofErr w:type="spellEnd"/>
      <w:r w:rsidRPr="00A87C1E">
        <w:rPr>
          <w:rFonts w:ascii="Times New Roman" w:hAnsi="Times New Roman"/>
          <w:kern w:val="2"/>
          <w:szCs w:val="20"/>
          <w:lang w:val="en-US" w:eastAsia="zh-CN"/>
        </w:rPr>
        <w:t>, or associated band is not configured to band C:</w:t>
      </w:r>
    </w:p>
    <w:p w14:paraId="0B3B8395" w14:textId="5DE80020" w:rsidR="00852360" w:rsidRPr="00A87C1E" w:rsidRDefault="00F669BC" w:rsidP="00A87C1E">
      <w:pPr>
        <w:pStyle w:val="Agreement"/>
        <w:numPr>
          <w:ilvl w:val="0"/>
          <w:numId w:val="0"/>
        </w:numPr>
        <w:tabs>
          <w:tab w:val="left" w:pos="420"/>
        </w:tabs>
        <w:ind w:left="426"/>
        <w:rPr>
          <w:rFonts w:ascii="Times New Roman" w:eastAsiaTheme="minorEastAsia" w:hAnsi="Times New Roman"/>
          <w:kern w:val="2"/>
          <w:szCs w:val="20"/>
          <w:lang w:val="en-US" w:eastAsia="zh-CN"/>
        </w:rPr>
      </w:pPr>
      <w:r w:rsidRPr="00A87C1E">
        <w:rPr>
          <w:rFonts w:ascii="Times New Roman" w:hAnsi="Times New Roman"/>
          <w:kern w:val="2"/>
          <w:szCs w:val="20"/>
          <w:lang w:val="en-US" w:eastAsia="zh-CN"/>
        </w:rPr>
        <w:t>---- Switching 2Tx chains to band C.</w:t>
      </w:r>
    </w:p>
    <w:p w14:paraId="77498A3B" w14:textId="77777777" w:rsidR="00890E07" w:rsidRPr="001F0CE4" w:rsidRDefault="00890E07" w:rsidP="00A95826">
      <w:pPr>
        <w:pStyle w:val="10"/>
        <w:numPr>
          <w:ilvl w:val="0"/>
          <w:numId w:val="5"/>
        </w:numPr>
        <w:rPr>
          <w:rFonts w:ascii="Arial" w:hAnsi="Arial" w:cs="Arial"/>
          <w:sz w:val="24"/>
          <w:szCs w:val="24"/>
        </w:rPr>
      </w:pPr>
      <w:r w:rsidRPr="001F0CE4">
        <w:rPr>
          <w:rFonts w:ascii="Arial" w:hAnsi="Arial" w:cs="Arial"/>
          <w:sz w:val="24"/>
          <w:szCs w:val="24"/>
        </w:rPr>
        <w:t>Reference</w:t>
      </w:r>
      <w:r w:rsidR="00315058" w:rsidRPr="001F0CE4">
        <w:rPr>
          <w:rFonts w:ascii="Arial" w:hAnsi="Arial" w:cs="Arial" w:hint="eastAsia"/>
          <w:sz w:val="24"/>
          <w:szCs w:val="24"/>
        </w:rPr>
        <w:t>s</w:t>
      </w:r>
    </w:p>
    <w:p w14:paraId="13660524" w14:textId="5771F72C" w:rsidR="00EE7E3D" w:rsidRDefault="00980688" w:rsidP="00EE7E3D">
      <w:pPr>
        <w:pStyle w:val="Reference"/>
        <w:rPr>
          <w:rFonts w:eastAsiaTheme="minorEastAsia"/>
          <w:lang w:eastAsia="zh-CN"/>
        </w:rPr>
      </w:pPr>
      <w:bookmarkStart w:id="2" w:name="_Ref135058219"/>
      <w:bookmarkStart w:id="3" w:name="_Ref131774300"/>
      <w:bookmarkStart w:id="4" w:name="_Ref118586453"/>
      <w:r w:rsidRPr="00980688">
        <w:rPr>
          <w:rFonts w:eastAsiaTheme="minorEastAsia"/>
          <w:lang w:eastAsia="zh-CN"/>
        </w:rPr>
        <w:t>R</w:t>
      </w:r>
      <w:r w:rsidR="00EE7E3D">
        <w:rPr>
          <w:rFonts w:eastAsiaTheme="minorEastAsia" w:hint="eastAsia"/>
          <w:lang w:eastAsia="zh-CN"/>
        </w:rPr>
        <w:t>1</w:t>
      </w:r>
      <w:r w:rsidRPr="00980688">
        <w:rPr>
          <w:rFonts w:eastAsiaTheme="minorEastAsia"/>
          <w:lang w:eastAsia="zh-CN"/>
        </w:rPr>
        <w:t>-</w:t>
      </w:r>
      <w:r w:rsidR="00EE7E3D">
        <w:rPr>
          <w:rFonts w:eastAsiaTheme="minorEastAsia" w:hint="eastAsia"/>
          <w:lang w:eastAsia="zh-CN"/>
        </w:rPr>
        <w:t>2304327</w:t>
      </w:r>
      <w:r>
        <w:rPr>
          <w:rFonts w:eastAsiaTheme="minorEastAsia" w:hint="eastAsia"/>
          <w:lang w:eastAsia="zh-CN"/>
        </w:rPr>
        <w:t xml:space="preserve">   </w:t>
      </w:r>
      <w:r w:rsidR="00EE7E3D" w:rsidRPr="00EE7E3D">
        <w:rPr>
          <w:rFonts w:eastAsiaTheme="minorEastAsia"/>
          <w:lang w:eastAsia="zh-CN"/>
        </w:rPr>
        <w:t xml:space="preserve">LS on RRC configuration of </w:t>
      </w:r>
      <w:proofErr w:type="spellStart"/>
      <w:r w:rsidR="00EE7E3D" w:rsidRPr="00EE7E3D">
        <w:rPr>
          <w:rFonts w:eastAsiaTheme="minorEastAsia"/>
          <w:lang w:eastAsia="zh-CN"/>
        </w:rPr>
        <w:t>Tx</w:t>
      </w:r>
      <w:proofErr w:type="spellEnd"/>
      <w:r w:rsidR="00EE7E3D" w:rsidRPr="00EE7E3D">
        <w:rPr>
          <w:rFonts w:eastAsiaTheme="minorEastAsia"/>
          <w:lang w:eastAsia="zh-CN"/>
        </w:rPr>
        <w:t xml:space="preserve"> state in Rel-18 UL </w:t>
      </w:r>
      <w:proofErr w:type="spellStart"/>
      <w:r w:rsidR="00EE7E3D" w:rsidRPr="00EE7E3D">
        <w:rPr>
          <w:rFonts w:eastAsiaTheme="minorEastAsia"/>
          <w:lang w:eastAsia="zh-CN"/>
        </w:rPr>
        <w:t>Tx</w:t>
      </w:r>
      <w:proofErr w:type="spellEnd"/>
      <w:r w:rsidR="00EE7E3D" w:rsidRPr="00EE7E3D">
        <w:rPr>
          <w:rFonts w:eastAsiaTheme="minorEastAsia"/>
          <w:lang w:eastAsia="zh-CN"/>
        </w:rPr>
        <w:t xml:space="preserve"> switching</w:t>
      </w:r>
      <w:bookmarkEnd w:id="2"/>
    </w:p>
    <w:bookmarkEnd w:id="3"/>
    <w:bookmarkEnd w:id="4"/>
    <w:p w14:paraId="41C9762D" w14:textId="77777777" w:rsidR="00980688" w:rsidRPr="004D3789" w:rsidRDefault="00980688" w:rsidP="00980688">
      <w:pPr>
        <w:pStyle w:val="Reference"/>
        <w:numPr>
          <w:ilvl w:val="0"/>
          <w:numId w:val="0"/>
        </w:numPr>
        <w:ind w:left="567"/>
        <w:rPr>
          <w:rFonts w:eastAsiaTheme="minorEastAsia"/>
          <w:lang w:eastAsia="zh-CN"/>
        </w:rPr>
      </w:pPr>
    </w:p>
    <w:sectPr w:rsidR="00980688" w:rsidRPr="004D3789" w:rsidSect="00C70788">
      <w:headerReference w:type="default" r:id="rId9"/>
      <w:pgSz w:w="11906" w:h="16838" w:code="9"/>
      <w:pgMar w:top="1008" w:right="1296" w:bottom="1296" w:left="1296" w:header="706" w:footer="706" w:gutter="0"/>
      <w:cols w:space="708"/>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D4F6A2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DE616A" w14:textId="77777777" w:rsidR="00B2173F" w:rsidRDefault="00B2173F">
      <w:r>
        <w:separator/>
      </w:r>
    </w:p>
  </w:endnote>
  <w:endnote w:type="continuationSeparator" w:id="0">
    <w:p w14:paraId="4555BE39" w14:textId="77777777" w:rsidR="00B2173F" w:rsidRDefault="00B21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D4B99C" w14:textId="77777777" w:rsidR="00B2173F" w:rsidRDefault="00B2173F">
      <w:r>
        <w:separator/>
      </w:r>
    </w:p>
  </w:footnote>
  <w:footnote w:type="continuationSeparator" w:id="0">
    <w:p w14:paraId="536CD7BC" w14:textId="77777777" w:rsidR="00B2173F" w:rsidRDefault="00B217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E8F03A" w14:textId="77777777" w:rsidR="002A081C" w:rsidRDefault="002A081C"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nsid w:val="4271189D"/>
    <w:multiLevelType w:val="multilevel"/>
    <w:tmpl w:val="0409001F"/>
    <w:lvl w:ilvl="0">
      <w:start w:val="1"/>
      <w:numFmt w:val="decimal"/>
      <w:lvlText w:val="%1."/>
      <w:lvlJc w:val="left"/>
      <w:pPr>
        <w:ind w:left="425" w:hanging="425"/>
      </w:pPr>
      <w:rPr>
        <w:rFonts w:hint="default"/>
        <w:lang w:val="en-U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sz w:val="2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62B7F55"/>
    <w:multiLevelType w:val="multilevel"/>
    <w:tmpl w:val="562B7F5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2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3"/>
  </w:num>
  <w:num w:numId="3">
    <w:abstractNumId w:val="25"/>
  </w:num>
  <w:num w:numId="4">
    <w:abstractNumId w:val="1"/>
  </w:num>
  <w:num w:numId="5">
    <w:abstractNumId w:val="11"/>
  </w:num>
  <w:num w:numId="6">
    <w:abstractNumId w:val="24"/>
  </w:num>
  <w:num w:numId="7">
    <w:abstractNumId w:val="19"/>
  </w:num>
  <w:num w:numId="8">
    <w:abstractNumId w:val="16"/>
  </w:num>
  <w:num w:numId="9">
    <w:abstractNumId w:val="28"/>
  </w:num>
  <w:num w:numId="10">
    <w:abstractNumId w:val="17"/>
  </w:num>
  <w:num w:numId="11">
    <w:abstractNumId w:val="14"/>
  </w:num>
  <w:num w:numId="12">
    <w:abstractNumId w:val="26"/>
  </w:num>
  <w:num w:numId="13">
    <w:abstractNumId w:val="9"/>
  </w:num>
  <w:num w:numId="14">
    <w:abstractNumId w:val="22"/>
  </w:num>
  <w:num w:numId="15">
    <w:abstractNumId w:val="15"/>
  </w:num>
  <w:num w:numId="16">
    <w:abstractNumId w:val="5"/>
  </w:num>
  <w:num w:numId="17">
    <w:abstractNumId w:val="0"/>
  </w:num>
  <w:num w:numId="18">
    <w:abstractNumId w:val="20"/>
  </w:num>
  <w:num w:numId="19">
    <w:abstractNumId w:val="27"/>
  </w:num>
  <w:num w:numId="20">
    <w:abstractNumId w:val="6"/>
  </w:num>
  <w:num w:numId="21">
    <w:abstractNumId w:val="12"/>
  </w:num>
  <w:num w:numId="22">
    <w:abstractNumId w:val="8"/>
  </w:num>
  <w:num w:numId="23">
    <w:abstractNumId w:val="7"/>
  </w:num>
  <w:num w:numId="24">
    <w:abstractNumId w:val="4"/>
  </w:num>
  <w:num w:numId="25">
    <w:abstractNumId w:val="10"/>
  </w:num>
  <w:num w:numId="26">
    <w:abstractNumId w:val="23"/>
  </w:num>
  <w:num w:numId="27">
    <w:abstractNumId w:val="13"/>
  </w:num>
  <w:num w:numId="28">
    <w:abstractNumId w:val="21"/>
  </w:num>
  <w:num w:numId="29">
    <w:abstractNumId w:val="2"/>
  </w:num>
  <w:num w:numId="30">
    <w:abstractNumId w:val="23"/>
  </w:num>
  <w:num w:numId="31">
    <w:abstractNumId w:val="23"/>
  </w:num>
  <w:numIdMacAtCleanup w:val="2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9"/>
  <w:bordersDoNotSurroundHeader/>
  <w:bordersDoNotSurroundFooter/>
  <w:proofState w:spelling="clean" w:grammar="clean"/>
  <w:attachedTemplate r:id="rId1"/>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654"/>
    <w:rsid w:val="000007E1"/>
    <w:rsid w:val="00000AD9"/>
    <w:rsid w:val="0000113C"/>
    <w:rsid w:val="000015BD"/>
    <w:rsid w:val="00001A31"/>
    <w:rsid w:val="00002381"/>
    <w:rsid w:val="000025D1"/>
    <w:rsid w:val="0000276B"/>
    <w:rsid w:val="00002DFC"/>
    <w:rsid w:val="00002E6D"/>
    <w:rsid w:val="00003983"/>
    <w:rsid w:val="00003AEB"/>
    <w:rsid w:val="00003B8D"/>
    <w:rsid w:val="00003D61"/>
    <w:rsid w:val="00004139"/>
    <w:rsid w:val="00004353"/>
    <w:rsid w:val="00004552"/>
    <w:rsid w:val="000047ED"/>
    <w:rsid w:val="00004897"/>
    <w:rsid w:val="00004C04"/>
    <w:rsid w:val="00004FA5"/>
    <w:rsid w:val="0000503A"/>
    <w:rsid w:val="00005119"/>
    <w:rsid w:val="00005743"/>
    <w:rsid w:val="00005DD4"/>
    <w:rsid w:val="00006B6F"/>
    <w:rsid w:val="0000707D"/>
    <w:rsid w:val="000070BC"/>
    <w:rsid w:val="0000755E"/>
    <w:rsid w:val="00007595"/>
    <w:rsid w:val="00007D3A"/>
    <w:rsid w:val="00010688"/>
    <w:rsid w:val="00010A58"/>
    <w:rsid w:val="00010C00"/>
    <w:rsid w:val="000114C2"/>
    <w:rsid w:val="0001151B"/>
    <w:rsid w:val="00011E75"/>
    <w:rsid w:val="0001205F"/>
    <w:rsid w:val="0001230A"/>
    <w:rsid w:val="00012EA9"/>
    <w:rsid w:val="00012EBA"/>
    <w:rsid w:val="000132DD"/>
    <w:rsid w:val="00013477"/>
    <w:rsid w:val="0001393C"/>
    <w:rsid w:val="0001411C"/>
    <w:rsid w:val="00014306"/>
    <w:rsid w:val="00014C6C"/>
    <w:rsid w:val="00014D4E"/>
    <w:rsid w:val="00014FDD"/>
    <w:rsid w:val="000150D5"/>
    <w:rsid w:val="000150E7"/>
    <w:rsid w:val="0001533D"/>
    <w:rsid w:val="000154A1"/>
    <w:rsid w:val="000155F1"/>
    <w:rsid w:val="000156E0"/>
    <w:rsid w:val="000159B4"/>
    <w:rsid w:val="00015A3E"/>
    <w:rsid w:val="00015A4B"/>
    <w:rsid w:val="00015D85"/>
    <w:rsid w:val="00016090"/>
    <w:rsid w:val="00016129"/>
    <w:rsid w:val="000166A3"/>
    <w:rsid w:val="000166B3"/>
    <w:rsid w:val="000168B7"/>
    <w:rsid w:val="00016AFF"/>
    <w:rsid w:val="00017253"/>
    <w:rsid w:val="00020D37"/>
    <w:rsid w:val="00020DBC"/>
    <w:rsid w:val="000214F2"/>
    <w:rsid w:val="0002180A"/>
    <w:rsid w:val="00021AEF"/>
    <w:rsid w:val="00021BB0"/>
    <w:rsid w:val="00022009"/>
    <w:rsid w:val="0002219A"/>
    <w:rsid w:val="000225BE"/>
    <w:rsid w:val="000225F0"/>
    <w:rsid w:val="000226FE"/>
    <w:rsid w:val="00022BC4"/>
    <w:rsid w:val="00022F4F"/>
    <w:rsid w:val="0002372A"/>
    <w:rsid w:val="00023798"/>
    <w:rsid w:val="00023814"/>
    <w:rsid w:val="0002412F"/>
    <w:rsid w:val="00024441"/>
    <w:rsid w:val="0002480F"/>
    <w:rsid w:val="00024860"/>
    <w:rsid w:val="00024B1B"/>
    <w:rsid w:val="00025212"/>
    <w:rsid w:val="00025378"/>
    <w:rsid w:val="000256B2"/>
    <w:rsid w:val="00025CF9"/>
    <w:rsid w:val="00025D7D"/>
    <w:rsid w:val="000264F4"/>
    <w:rsid w:val="00027636"/>
    <w:rsid w:val="00027ECA"/>
    <w:rsid w:val="0003004F"/>
    <w:rsid w:val="00030074"/>
    <w:rsid w:val="000305B9"/>
    <w:rsid w:val="00030663"/>
    <w:rsid w:val="00030C4F"/>
    <w:rsid w:val="00030C9B"/>
    <w:rsid w:val="00030DE9"/>
    <w:rsid w:val="000316A5"/>
    <w:rsid w:val="0003187B"/>
    <w:rsid w:val="0003199B"/>
    <w:rsid w:val="00031E0F"/>
    <w:rsid w:val="00031F81"/>
    <w:rsid w:val="00032434"/>
    <w:rsid w:val="00032476"/>
    <w:rsid w:val="00032812"/>
    <w:rsid w:val="0003284E"/>
    <w:rsid w:val="00032904"/>
    <w:rsid w:val="00032D76"/>
    <w:rsid w:val="00032D7F"/>
    <w:rsid w:val="00032E2C"/>
    <w:rsid w:val="000335C3"/>
    <w:rsid w:val="0003368A"/>
    <w:rsid w:val="00033715"/>
    <w:rsid w:val="00033A38"/>
    <w:rsid w:val="00033D4D"/>
    <w:rsid w:val="00033D74"/>
    <w:rsid w:val="00033ECD"/>
    <w:rsid w:val="00033FED"/>
    <w:rsid w:val="00034182"/>
    <w:rsid w:val="000347C5"/>
    <w:rsid w:val="0003498E"/>
    <w:rsid w:val="00034B76"/>
    <w:rsid w:val="000358EC"/>
    <w:rsid w:val="00035A5C"/>
    <w:rsid w:val="00036266"/>
    <w:rsid w:val="0003670D"/>
    <w:rsid w:val="00036771"/>
    <w:rsid w:val="000372EE"/>
    <w:rsid w:val="000374BB"/>
    <w:rsid w:val="00037F12"/>
    <w:rsid w:val="00037F39"/>
    <w:rsid w:val="000401AC"/>
    <w:rsid w:val="00040CAF"/>
    <w:rsid w:val="00040D69"/>
    <w:rsid w:val="00040D7C"/>
    <w:rsid w:val="000410F8"/>
    <w:rsid w:val="0004112D"/>
    <w:rsid w:val="000411C5"/>
    <w:rsid w:val="00041245"/>
    <w:rsid w:val="00041337"/>
    <w:rsid w:val="00041550"/>
    <w:rsid w:val="00041966"/>
    <w:rsid w:val="00041ECF"/>
    <w:rsid w:val="000421A2"/>
    <w:rsid w:val="000423F4"/>
    <w:rsid w:val="00042888"/>
    <w:rsid w:val="00042A65"/>
    <w:rsid w:val="00042CB5"/>
    <w:rsid w:val="00042E49"/>
    <w:rsid w:val="0004304F"/>
    <w:rsid w:val="0004312B"/>
    <w:rsid w:val="000432B7"/>
    <w:rsid w:val="00043401"/>
    <w:rsid w:val="00043411"/>
    <w:rsid w:val="000434E1"/>
    <w:rsid w:val="00043780"/>
    <w:rsid w:val="00044455"/>
    <w:rsid w:val="000449FC"/>
    <w:rsid w:val="00044B8E"/>
    <w:rsid w:val="00044D31"/>
    <w:rsid w:val="00044D53"/>
    <w:rsid w:val="00044FD2"/>
    <w:rsid w:val="0004526B"/>
    <w:rsid w:val="0004532F"/>
    <w:rsid w:val="000454CA"/>
    <w:rsid w:val="0004552D"/>
    <w:rsid w:val="0004582B"/>
    <w:rsid w:val="00045AE5"/>
    <w:rsid w:val="00045BBE"/>
    <w:rsid w:val="00045BBF"/>
    <w:rsid w:val="00045CC1"/>
    <w:rsid w:val="00045D4F"/>
    <w:rsid w:val="000467B4"/>
    <w:rsid w:val="00046812"/>
    <w:rsid w:val="000468AF"/>
    <w:rsid w:val="00046A76"/>
    <w:rsid w:val="00046BFD"/>
    <w:rsid w:val="0004707E"/>
    <w:rsid w:val="00047493"/>
    <w:rsid w:val="00047EB1"/>
    <w:rsid w:val="00050047"/>
    <w:rsid w:val="00050197"/>
    <w:rsid w:val="000503A4"/>
    <w:rsid w:val="00050427"/>
    <w:rsid w:val="000504CF"/>
    <w:rsid w:val="00050A55"/>
    <w:rsid w:val="00050B05"/>
    <w:rsid w:val="000512D8"/>
    <w:rsid w:val="0005141E"/>
    <w:rsid w:val="000514DD"/>
    <w:rsid w:val="00051D85"/>
    <w:rsid w:val="00052674"/>
    <w:rsid w:val="00052BBF"/>
    <w:rsid w:val="00052E39"/>
    <w:rsid w:val="00052E5A"/>
    <w:rsid w:val="000532BF"/>
    <w:rsid w:val="00053312"/>
    <w:rsid w:val="00053D8D"/>
    <w:rsid w:val="00053DCC"/>
    <w:rsid w:val="00053F8D"/>
    <w:rsid w:val="0005406F"/>
    <w:rsid w:val="00054188"/>
    <w:rsid w:val="000543CC"/>
    <w:rsid w:val="00054455"/>
    <w:rsid w:val="000548F5"/>
    <w:rsid w:val="00054CB0"/>
    <w:rsid w:val="00054CC9"/>
    <w:rsid w:val="00054CF3"/>
    <w:rsid w:val="000551D6"/>
    <w:rsid w:val="0005537A"/>
    <w:rsid w:val="0005555B"/>
    <w:rsid w:val="00055658"/>
    <w:rsid w:val="00055671"/>
    <w:rsid w:val="000556B6"/>
    <w:rsid w:val="00055919"/>
    <w:rsid w:val="000559BD"/>
    <w:rsid w:val="00055C34"/>
    <w:rsid w:val="00055D52"/>
    <w:rsid w:val="00056CE0"/>
    <w:rsid w:val="0005709E"/>
    <w:rsid w:val="0005717D"/>
    <w:rsid w:val="0005723D"/>
    <w:rsid w:val="00057348"/>
    <w:rsid w:val="0005738D"/>
    <w:rsid w:val="000574CA"/>
    <w:rsid w:val="00057591"/>
    <w:rsid w:val="000576AA"/>
    <w:rsid w:val="0005782D"/>
    <w:rsid w:val="00057869"/>
    <w:rsid w:val="0005797B"/>
    <w:rsid w:val="00057DE8"/>
    <w:rsid w:val="000601F6"/>
    <w:rsid w:val="000606B1"/>
    <w:rsid w:val="00061076"/>
    <w:rsid w:val="00061267"/>
    <w:rsid w:val="00061C97"/>
    <w:rsid w:val="00061D2A"/>
    <w:rsid w:val="000620A8"/>
    <w:rsid w:val="000624DE"/>
    <w:rsid w:val="00062628"/>
    <w:rsid w:val="00062817"/>
    <w:rsid w:val="000630D9"/>
    <w:rsid w:val="000635A6"/>
    <w:rsid w:val="00063D49"/>
    <w:rsid w:val="00064266"/>
    <w:rsid w:val="00064B3B"/>
    <w:rsid w:val="00065000"/>
    <w:rsid w:val="000654DA"/>
    <w:rsid w:val="000655E9"/>
    <w:rsid w:val="0006586B"/>
    <w:rsid w:val="00065B23"/>
    <w:rsid w:val="000669E5"/>
    <w:rsid w:val="00066C6B"/>
    <w:rsid w:val="00066F46"/>
    <w:rsid w:val="000670DB"/>
    <w:rsid w:val="00067C08"/>
    <w:rsid w:val="00067EF6"/>
    <w:rsid w:val="000701A5"/>
    <w:rsid w:val="00070301"/>
    <w:rsid w:val="000705B4"/>
    <w:rsid w:val="0007085B"/>
    <w:rsid w:val="000709FA"/>
    <w:rsid w:val="00070B7B"/>
    <w:rsid w:val="0007152A"/>
    <w:rsid w:val="00071D99"/>
    <w:rsid w:val="00071F51"/>
    <w:rsid w:val="00072074"/>
    <w:rsid w:val="000720A7"/>
    <w:rsid w:val="000727C6"/>
    <w:rsid w:val="00072914"/>
    <w:rsid w:val="000729E8"/>
    <w:rsid w:val="00072ACD"/>
    <w:rsid w:val="00072E26"/>
    <w:rsid w:val="00073806"/>
    <w:rsid w:val="00073A91"/>
    <w:rsid w:val="00073F71"/>
    <w:rsid w:val="000744D1"/>
    <w:rsid w:val="000747FB"/>
    <w:rsid w:val="00074AC3"/>
    <w:rsid w:val="00074B3A"/>
    <w:rsid w:val="00074D61"/>
    <w:rsid w:val="00074F2E"/>
    <w:rsid w:val="00075108"/>
    <w:rsid w:val="0007530B"/>
    <w:rsid w:val="0007550D"/>
    <w:rsid w:val="00075A08"/>
    <w:rsid w:val="00075D77"/>
    <w:rsid w:val="00075DCC"/>
    <w:rsid w:val="000760C0"/>
    <w:rsid w:val="00076214"/>
    <w:rsid w:val="0007649C"/>
    <w:rsid w:val="00076DBA"/>
    <w:rsid w:val="00076F38"/>
    <w:rsid w:val="000770BA"/>
    <w:rsid w:val="00077451"/>
    <w:rsid w:val="0007790B"/>
    <w:rsid w:val="00077B7B"/>
    <w:rsid w:val="00077DE1"/>
    <w:rsid w:val="00077E15"/>
    <w:rsid w:val="00077F98"/>
    <w:rsid w:val="00080020"/>
    <w:rsid w:val="000801CF"/>
    <w:rsid w:val="0008060E"/>
    <w:rsid w:val="000806D6"/>
    <w:rsid w:val="000809D9"/>
    <w:rsid w:val="0008149D"/>
    <w:rsid w:val="0008157B"/>
    <w:rsid w:val="000815A1"/>
    <w:rsid w:val="0008169B"/>
    <w:rsid w:val="000816A1"/>
    <w:rsid w:val="00081929"/>
    <w:rsid w:val="00081F0E"/>
    <w:rsid w:val="000822B5"/>
    <w:rsid w:val="00082BD6"/>
    <w:rsid w:val="00082C8F"/>
    <w:rsid w:val="00082D59"/>
    <w:rsid w:val="00082D84"/>
    <w:rsid w:val="000832B4"/>
    <w:rsid w:val="000834CD"/>
    <w:rsid w:val="0008360B"/>
    <w:rsid w:val="000836A2"/>
    <w:rsid w:val="000836D1"/>
    <w:rsid w:val="000838BB"/>
    <w:rsid w:val="00083EF2"/>
    <w:rsid w:val="00084188"/>
    <w:rsid w:val="00084713"/>
    <w:rsid w:val="00084B38"/>
    <w:rsid w:val="00084B7F"/>
    <w:rsid w:val="00084D86"/>
    <w:rsid w:val="000850C3"/>
    <w:rsid w:val="000850EC"/>
    <w:rsid w:val="000852AB"/>
    <w:rsid w:val="0008555B"/>
    <w:rsid w:val="00085768"/>
    <w:rsid w:val="000858A1"/>
    <w:rsid w:val="00085D12"/>
    <w:rsid w:val="00086166"/>
    <w:rsid w:val="00086604"/>
    <w:rsid w:val="00086B8C"/>
    <w:rsid w:val="00086D31"/>
    <w:rsid w:val="00086D76"/>
    <w:rsid w:val="00087039"/>
    <w:rsid w:val="0008729D"/>
    <w:rsid w:val="000873A5"/>
    <w:rsid w:val="0008780E"/>
    <w:rsid w:val="000879B9"/>
    <w:rsid w:val="00087A50"/>
    <w:rsid w:val="00087D03"/>
    <w:rsid w:val="00087EBA"/>
    <w:rsid w:val="000900B2"/>
    <w:rsid w:val="00090445"/>
    <w:rsid w:val="000907B3"/>
    <w:rsid w:val="0009096E"/>
    <w:rsid w:val="00090A87"/>
    <w:rsid w:val="00091727"/>
    <w:rsid w:val="0009193B"/>
    <w:rsid w:val="00091B36"/>
    <w:rsid w:val="00091BDC"/>
    <w:rsid w:val="00091CD6"/>
    <w:rsid w:val="00091DD2"/>
    <w:rsid w:val="00092147"/>
    <w:rsid w:val="0009224A"/>
    <w:rsid w:val="00092268"/>
    <w:rsid w:val="000922E8"/>
    <w:rsid w:val="0009232D"/>
    <w:rsid w:val="00092AA6"/>
    <w:rsid w:val="00092B7E"/>
    <w:rsid w:val="00092C53"/>
    <w:rsid w:val="00093429"/>
    <w:rsid w:val="0009350F"/>
    <w:rsid w:val="00093D9B"/>
    <w:rsid w:val="00093FC0"/>
    <w:rsid w:val="000941F6"/>
    <w:rsid w:val="00094609"/>
    <w:rsid w:val="00094A4A"/>
    <w:rsid w:val="00094E1F"/>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0E04"/>
    <w:rsid w:val="000A10DA"/>
    <w:rsid w:val="000A10E3"/>
    <w:rsid w:val="000A1553"/>
    <w:rsid w:val="000A1AC5"/>
    <w:rsid w:val="000A1AC8"/>
    <w:rsid w:val="000A258F"/>
    <w:rsid w:val="000A26FE"/>
    <w:rsid w:val="000A2AA9"/>
    <w:rsid w:val="000A31B2"/>
    <w:rsid w:val="000A332D"/>
    <w:rsid w:val="000A33B0"/>
    <w:rsid w:val="000A35B6"/>
    <w:rsid w:val="000A3C7E"/>
    <w:rsid w:val="000A480A"/>
    <w:rsid w:val="000A48B4"/>
    <w:rsid w:val="000A4ACF"/>
    <w:rsid w:val="000A4E08"/>
    <w:rsid w:val="000A5145"/>
    <w:rsid w:val="000A57BE"/>
    <w:rsid w:val="000A5E2A"/>
    <w:rsid w:val="000A64F0"/>
    <w:rsid w:val="000A68BD"/>
    <w:rsid w:val="000A698E"/>
    <w:rsid w:val="000A709B"/>
    <w:rsid w:val="000A7416"/>
    <w:rsid w:val="000A77D3"/>
    <w:rsid w:val="000A78AE"/>
    <w:rsid w:val="000A7932"/>
    <w:rsid w:val="000A7D41"/>
    <w:rsid w:val="000A7F77"/>
    <w:rsid w:val="000B086E"/>
    <w:rsid w:val="000B0CB5"/>
    <w:rsid w:val="000B0DD7"/>
    <w:rsid w:val="000B1295"/>
    <w:rsid w:val="000B17C5"/>
    <w:rsid w:val="000B24E9"/>
    <w:rsid w:val="000B29CA"/>
    <w:rsid w:val="000B2A33"/>
    <w:rsid w:val="000B2B3A"/>
    <w:rsid w:val="000B39C6"/>
    <w:rsid w:val="000B3A40"/>
    <w:rsid w:val="000B3A45"/>
    <w:rsid w:val="000B3C11"/>
    <w:rsid w:val="000B3CE2"/>
    <w:rsid w:val="000B470B"/>
    <w:rsid w:val="000B474F"/>
    <w:rsid w:val="000B5332"/>
    <w:rsid w:val="000B57C1"/>
    <w:rsid w:val="000B5C07"/>
    <w:rsid w:val="000B661F"/>
    <w:rsid w:val="000B6667"/>
    <w:rsid w:val="000B6CB7"/>
    <w:rsid w:val="000B6E4E"/>
    <w:rsid w:val="000B6F94"/>
    <w:rsid w:val="000B716A"/>
    <w:rsid w:val="000B7212"/>
    <w:rsid w:val="000B72A7"/>
    <w:rsid w:val="000B7512"/>
    <w:rsid w:val="000B76AA"/>
    <w:rsid w:val="000B7CC3"/>
    <w:rsid w:val="000B7FB0"/>
    <w:rsid w:val="000C0327"/>
    <w:rsid w:val="000C056C"/>
    <w:rsid w:val="000C0938"/>
    <w:rsid w:val="000C094D"/>
    <w:rsid w:val="000C0A12"/>
    <w:rsid w:val="000C0A44"/>
    <w:rsid w:val="000C0E39"/>
    <w:rsid w:val="000C0F4D"/>
    <w:rsid w:val="000C1375"/>
    <w:rsid w:val="000C14C9"/>
    <w:rsid w:val="000C1593"/>
    <w:rsid w:val="000C2054"/>
    <w:rsid w:val="000C2268"/>
    <w:rsid w:val="000C22C5"/>
    <w:rsid w:val="000C2C34"/>
    <w:rsid w:val="000C2F21"/>
    <w:rsid w:val="000C3058"/>
    <w:rsid w:val="000C32A1"/>
    <w:rsid w:val="000C38DF"/>
    <w:rsid w:val="000C3929"/>
    <w:rsid w:val="000C3A1C"/>
    <w:rsid w:val="000C3A97"/>
    <w:rsid w:val="000C3E50"/>
    <w:rsid w:val="000C445C"/>
    <w:rsid w:val="000C4781"/>
    <w:rsid w:val="000C4EF0"/>
    <w:rsid w:val="000C4FF6"/>
    <w:rsid w:val="000C5A17"/>
    <w:rsid w:val="000C5D2F"/>
    <w:rsid w:val="000C6AEA"/>
    <w:rsid w:val="000C6BC2"/>
    <w:rsid w:val="000C6F98"/>
    <w:rsid w:val="000C7271"/>
    <w:rsid w:val="000C7317"/>
    <w:rsid w:val="000C735A"/>
    <w:rsid w:val="000C78C9"/>
    <w:rsid w:val="000D057E"/>
    <w:rsid w:val="000D0FAE"/>
    <w:rsid w:val="000D0FAF"/>
    <w:rsid w:val="000D1204"/>
    <w:rsid w:val="000D131A"/>
    <w:rsid w:val="000D13C7"/>
    <w:rsid w:val="000D1702"/>
    <w:rsid w:val="000D1EB9"/>
    <w:rsid w:val="000D1FE9"/>
    <w:rsid w:val="000D2240"/>
    <w:rsid w:val="000D23DA"/>
    <w:rsid w:val="000D2591"/>
    <w:rsid w:val="000D2654"/>
    <w:rsid w:val="000D292A"/>
    <w:rsid w:val="000D2D51"/>
    <w:rsid w:val="000D2E50"/>
    <w:rsid w:val="000D2F30"/>
    <w:rsid w:val="000D32E8"/>
    <w:rsid w:val="000D42B8"/>
    <w:rsid w:val="000D4796"/>
    <w:rsid w:val="000D4DA5"/>
    <w:rsid w:val="000D4E43"/>
    <w:rsid w:val="000D4FD0"/>
    <w:rsid w:val="000D51AD"/>
    <w:rsid w:val="000D51BA"/>
    <w:rsid w:val="000D5483"/>
    <w:rsid w:val="000D55DF"/>
    <w:rsid w:val="000D5A62"/>
    <w:rsid w:val="000D5B79"/>
    <w:rsid w:val="000D5C70"/>
    <w:rsid w:val="000D5C9C"/>
    <w:rsid w:val="000D6367"/>
    <w:rsid w:val="000D673A"/>
    <w:rsid w:val="000D6A90"/>
    <w:rsid w:val="000D6F63"/>
    <w:rsid w:val="000D77A1"/>
    <w:rsid w:val="000D786F"/>
    <w:rsid w:val="000D79D5"/>
    <w:rsid w:val="000D7D77"/>
    <w:rsid w:val="000E00A1"/>
    <w:rsid w:val="000E032C"/>
    <w:rsid w:val="000E0643"/>
    <w:rsid w:val="000E09B1"/>
    <w:rsid w:val="000E0AA1"/>
    <w:rsid w:val="000E0B12"/>
    <w:rsid w:val="000E0BD0"/>
    <w:rsid w:val="000E100C"/>
    <w:rsid w:val="000E10A9"/>
    <w:rsid w:val="000E11F2"/>
    <w:rsid w:val="000E14BE"/>
    <w:rsid w:val="000E1B41"/>
    <w:rsid w:val="000E1C47"/>
    <w:rsid w:val="000E1D3B"/>
    <w:rsid w:val="000E2098"/>
    <w:rsid w:val="000E285C"/>
    <w:rsid w:val="000E2AB9"/>
    <w:rsid w:val="000E30BC"/>
    <w:rsid w:val="000E3573"/>
    <w:rsid w:val="000E443D"/>
    <w:rsid w:val="000E47FE"/>
    <w:rsid w:val="000E4CFD"/>
    <w:rsid w:val="000E5459"/>
    <w:rsid w:val="000E5939"/>
    <w:rsid w:val="000E5B07"/>
    <w:rsid w:val="000E5B5F"/>
    <w:rsid w:val="000E5DF2"/>
    <w:rsid w:val="000E5FF1"/>
    <w:rsid w:val="000E650D"/>
    <w:rsid w:val="000E6A04"/>
    <w:rsid w:val="000E6E2F"/>
    <w:rsid w:val="000E6F13"/>
    <w:rsid w:val="000E7240"/>
    <w:rsid w:val="000E746E"/>
    <w:rsid w:val="000E758F"/>
    <w:rsid w:val="000E76DC"/>
    <w:rsid w:val="000E7BE8"/>
    <w:rsid w:val="000F02CA"/>
    <w:rsid w:val="000F05AD"/>
    <w:rsid w:val="000F12B6"/>
    <w:rsid w:val="000F12EE"/>
    <w:rsid w:val="000F16D7"/>
    <w:rsid w:val="000F174A"/>
    <w:rsid w:val="000F1C4D"/>
    <w:rsid w:val="000F1E0E"/>
    <w:rsid w:val="000F1E83"/>
    <w:rsid w:val="000F2A85"/>
    <w:rsid w:val="000F308E"/>
    <w:rsid w:val="000F30EF"/>
    <w:rsid w:val="000F337B"/>
    <w:rsid w:val="000F36DA"/>
    <w:rsid w:val="000F3965"/>
    <w:rsid w:val="000F3AFD"/>
    <w:rsid w:val="000F3CE5"/>
    <w:rsid w:val="000F3CF1"/>
    <w:rsid w:val="000F3E2A"/>
    <w:rsid w:val="000F4403"/>
    <w:rsid w:val="000F4C4F"/>
    <w:rsid w:val="000F53E4"/>
    <w:rsid w:val="000F5538"/>
    <w:rsid w:val="000F58AA"/>
    <w:rsid w:val="000F5E7B"/>
    <w:rsid w:val="000F6113"/>
    <w:rsid w:val="000F6187"/>
    <w:rsid w:val="000F61AE"/>
    <w:rsid w:val="000F64FB"/>
    <w:rsid w:val="000F6C36"/>
    <w:rsid w:val="000F71BF"/>
    <w:rsid w:val="000F7699"/>
    <w:rsid w:val="000F77FB"/>
    <w:rsid w:val="000F7898"/>
    <w:rsid w:val="000F78A0"/>
    <w:rsid w:val="000F78B7"/>
    <w:rsid w:val="000F79D5"/>
    <w:rsid w:val="000F7DCF"/>
    <w:rsid w:val="000F7E41"/>
    <w:rsid w:val="0010032C"/>
    <w:rsid w:val="00100860"/>
    <w:rsid w:val="0010094E"/>
    <w:rsid w:val="00100F2C"/>
    <w:rsid w:val="001015FE"/>
    <w:rsid w:val="00101B55"/>
    <w:rsid w:val="00102087"/>
    <w:rsid w:val="0010217D"/>
    <w:rsid w:val="00102A99"/>
    <w:rsid w:val="00102B0C"/>
    <w:rsid w:val="00103043"/>
    <w:rsid w:val="0010327E"/>
    <w:rsid w:val="0010336C"/>
    <w:rsid w:val="001035B8"/>
    <w:rsid w:val="00103C3D"/>
    <w:rsid w:val="00104617"/>
    <w:rsid w:val="00104A9F"/>
    <w:rsid w:val="00104F22"/>
    <w:rsid w:val="001051DB"/>
    <w:rsid w:val="00105309"/>
    <w:rsid w:val="001053D0"/>
    <w:rsid w:val="0010567D"/>
    <w:rsid w:val="001064E6"/>
    <w:rsid w:val="00106870"/>
    <w:rsid w:val="001071ED"/>
    <w:rsid w:val="00107469"/>
    <w:rsid w:val="00107AB8"/>
    <w:rsid w:val="00107B73"/>
    <w:rsid w:val="0011006D"/>
    <w:rsid w:val="00110333"/>
    <w:rsid w:val="0011085C"/>
    <w:rsid w:val="00110A5E"/>
    <w:rsid w:val="00110D0F"/>
    <w:rsid w:val="00111458"/>
    <w:rsid w:val="001115EE"/>
    <w:rsid w:val="001119A9"/>
    <w:rsid w:val="00111EE3"/>
    <w:rsid w:val="00112006"/>
    <w:rsid w:val="0011219E"/>
    <w:rsid w:val="0011245A"/>
    <w:rsid w:val="00112709"/>
    <w:rsid w:val="00112A0F"/>
    <w:rsid w:val="00112ADB"/>
    <w:rsid w:val="00112AF6"/>
    <w:rsid w:val="00112B92"/>
    <w:rsid w:val="00112E18"/>
    <w:rsid w:val="0011370D"/>
    <w:rsid w:val="001137A8"/>
    <w:rsid w:val="00113CD1"/>
    <w:rsid w:val="00113EB4"/>
    <w:rsid w:val="001140C1"/>
    <w:rsid w:val="001143BA"/>
    <w:rsid w:val="00114C45"/>
    <w:rsid w:val="00114C86"/>
    <w:rsid w:val="00114E4C"/>
    <w:rsid w:val="0011530D"/>
    <w:rsid w:val="0011570D"/>
    <w:rsid w:val="001157CF"/>
    <w:rsid w:val="00115C3E"/>
    <w:rsid w:val="00116443"/>
    <w:rsid w:val="00116921"/>
    <w:rsid w:val="00116BAA"/>
    <w:rsid w:val="00116CD7"/>
    <w:rsid w:val="00116E97"/>
    <w:rsid w:val="00117567"/>
    <w:rsid w:val="001177FE"/>
    <w:rsid w:val="001178F4"/>
    <w:rsid w:val="00117907"/>
    <w:rsid w:val="00120215"/>
    <w:rsid w:val="00120899"/>
    <w:rsid w:val="00120A61"/>
    <w:rsid w:val="00120DCB"/>
    <w:rsid w:val="00120FBA"/>
    <w:rsid w:val="0012278F"/>
    <w:rsid w:val="00122902"/>
    <w:rsid w:val="00122A6B"/>
    <w:rsid w:val="00123142"/>
    <w:rsid w:val="00123454"/>
    <w:rsid w:val="00123604"/>
    <w:rsid w:val="00123689"/>
    <w:rsid w:val="001236B2"/>
    <w:rsid w:val="00123BA1"/>
    <w:rsid w:val="00123C7E"/>
    <w:rsid w:val="00123E32"/>
    <w:rsid w:val="001240FF"/>
    <w:rsid w:val="00124145"/>
    <w:rsid w:val="0012443D"/>
    <w:rsid w:val="00124B80"/>
    <w:rsid w:val="00125577"/>
    <w:rsid w:val="00125579"/>
    <w:rsid w:val="001258DE"/>
    <w:rsid w:val="001259E9"/>
    <w:rsid w:val="00125CEC"/>
    <w:rsid w:val="0012630C"/>
    <w:rsid w:val="00127064"/>
    <w:rsid w:val="00127409"/>
    <w:rsid w:val="00127A09"/>
    <w:rsid w:val="001301B9"/>
    <w:rsid w:val="00130388"/>
    <w:rsid w:val="001305A0"/>
    <w:rsid w:val="001307B5"/>
    <w:rsid w:val="00130EB6"/>
    <w:rsid w:val="00130F47"/>
    <w:rsid w:val="00131386"/>
    <w:rsid w:val="001316C6"/>
    <w:rsid w:val="00131793"/>
    <w:rsid w:val="00131BBB"/>
    <w:rsid w:val="0013204E"/>
    <w:rsid w:val="0013208C"/>
    <w:rsid w:val="001320CD"/>
    <w:rsid w:val="001321C8"/>
    <w:rsid w:val="00132233"/>
    <w:rsid w:val="001323A4"/>
    <w:rsid w:val="00132499"/>
    <w:rsid w:val="00132B51"/>
    <w:rsid w:val="00132D1E"/>
    <w:rsid w:val="00132F2B"/>
    <w:rsid w:val="00133034"/>
    <w:rsid w:val="0013343D"/>
    <w:rsid w:val="001336E3"/>
    <w:rsid w:val="00133961"/>
    <w:rsid w:val="00133BA8"/>
    <w:rsid w:val="0013461F"/>
    <w:rsid w:val="0013506E"/>
    <w:rsid w:val="001352DB"/>
    <w:rsid w:val="00135350"/>
    <w:rsid w:val="00135B30"/>
    <w:rsid w:val="00135C2E"/>
    <w:rsid w:val="00135C9B"/>
    <w:rsid w:val="0013607D"/>
    <w:rsid w:val="00136BAE"/>
    <w:rsid w:val="00136BC9"/>
    <w:rsid w:val="00136EE1"/>
    <w:rsid w:val="001370DD"/>
    <w:rsid w:val="001375EC"/>
    <w:rsid w:val="001378AC"/>
    <w:rsid w:val="00137AFB"/>
    <w:rsid w:val="00137B2D"/>
    <w:rsid w:val="00137EDD"/>
    <w:rsid w:val="0014022E"/>
    <w:rsid w:val="001405BD"/>
    <w:rsid w:val="00140E56"/>
    <w:rsid w:val="00140F81"/>
    <w:rsid w:val="0014109B"/>
    <w:rsid w:val="00141448"/>
    <w:rsid w:val="001414E9"/>
    <w:rsid w:val="001416F0"/>
    <w:rsid w:val="00141C3E"/>
    <w:rsid w:val="001421F2"/>
    <w:rsid w:val="00142522"/>
    <w:rsid w:val="00142663"/>
    <w:rsid w:val="00142A01"/>
    <w:rsid w:val="00142ADC"/>
    <w:rsid w:val="001431B1"/>
    <w:rsid w:val="00143A9C"/>
    <w:rsid w:val="00144265"/>
    <w:rsid w:val="0014430E"/>
    <w:rsid w:val="001444FC"/>
    <w:rsid w:val="00144BBA"/>
    <w:rsid w:val="00144DCD"/>
    <w:rsid w:val="0014521B"/>
    <w:rsid w:val="0014522B"/>
    <w:rsid w:val="0014536B"/>
    <w:rsid w:val="001453E8"/>
    <w:rsid w:val="00145CBD"/>
    <w:rsid w:val="00146329"/>
    <w:rsid w:val="00146365"/>
    <w:rsid w:val="0014671D"/>
    <w:rsid w:val="001469C3"/>
    <w:rsid w:val="00146FEC"/>
    <w:rsid w:val="00147490"/>
    <w:rsid w:val="001475F0"/>
    <w:rsid w:val="00147B7C"/>
    <w:rsid w:val="00147CC5"/>
    <w:rsid w:val="00147D13"/>
    <w:rsid w:val="0015017F"/>
    <w:rsid w:val="001501B9"/>
    <w:rsid w:val="00150683"/>
    <w:rsid w:val="0015085F"/>
    <w:rsid w:val="00150CB8"/>
    <w:rsid w:val="0015109E"/>
    <w:rsid w:val="001513DF"/>
    <w:rsid w:val="00152269"/>
    <w:rsid w:val="00152402"/>
    <w:rsid w:val="00152471"/>
    <w:rsid w:val="00152C31"/>
    <w:rsid w:val="00152DAE"/>
    <w:rsid w:val="00152E1D"/>
    <w:rsid w:val="00152E51"/>
    <w:rsid w:val="00152FA8"/>
    <w:rsid w:val="00152FEC"/>
    <w:rsid w:val="00152FF5"/>
    <w:rsid w:val="00153000"/>
    <w:rsid w:val="0015307D"/>
    <w:rsid w:val="001533D2"/>
    <w:rsid w:val="00153993"/>
    <w:rsid w:val="00153F9A"/>
    <w:rsid w:val="001544A5"/>
    <w:rsid w:val="00154679"/>
    <w:rsid w:val="001548DA"/>
    <w:rsid w:val="001549DE"/>
    <w:rsid w:val="00154A1E"/>
    <w:rsid w:val="00154EF0"/>
    <w:rsid w:val="0015502D"/>
    <w:rsid w:val="0015508D"/>
    <w:rsid w:val="0015522F"/>
    <w:rsid w:val="00155731"/>
    <w:rsid w:val="00156402"/>
    <w:rsid w:val="00156421"/>
    <w:rsid w:val="00156451"/>
    <w:rsid w:val="00156D29"/>
    <w:rsid w:val="001574C9"/>
    <w:rsid w:val="00157580"/>
    <w:rsid w:val="00157720"/>
    <w:rsid w:val="001578B6"/>
    <w:rsid w:val="00157AA4"/>
    <w:rsid w:val="00157C27"/>
    <w:rsid w:val="00157E76"/>
    <w:rsid w:val="00157F19"/>
    <w:rsid w:val="00160542"/>
    <w:rsid w:val="001606F0"/>
    <w:rsid w:val="0016071A"/>
    <w:rsid w:val="0016071D"/>
    <w:rsid w:val="0016083E"/>
    <w:rsid w:val="001610DC"/>
    <w:rsid w:val="001610E0"/>
    <w:rsid w:val="00161B53"/>
    <w:rsid w:val="00161E17"/>
    <w:rsid w:val="00161E21"/>
    <w:rsid w:val="00161F5B"/>
    <w:rsid w:val="00162360"/>
    <w:rsid w:val="00162920"/>
    <w:rsid w:val="00162DCA"/>
    <w:rsid w:val="00162E7E"/>
    <w:rsid w:val="00163577"/>
    <w:rsid w:val="001636DF"/>
    <w:rsid w:val="00163751"/>
    <w:rsid w:val="001637FD"/>
    <w:rsid w:val="00163829"/>
    <w:rsid w:val="001638A4"/>
    <w:rsid w:val="00163908"/>
    <w:rsid w:val="00163967"/>
    <w:rsid w:val="00163BEA"/>
    <w:rsid w:val="00163C37"/>
    <w:rsid w:val="00163C40"/>
    <w:rsid w:val="00163EE3"/>
    <w:rsid w:val="0016424E"/>
    <w:rsid w:val="001642EB"/>
    <w:rsid w:val="001648A2"/>
    <w:rsid w:val="00164C5A"/>
    <w:rsid w:val="001653B2"/>
    <w:rsid w:val="0016545F"/>
    <w:rsid w:val="001654F3"/>
    <w:rsid w:val="00165AA0"/>
    <w:rsid w:val="00165D59"/>
    <w:rsid w:val="001661EE"/>
    <w:rsid w:val="0016678D"/>
    <w:rsid w:val="00166BD6"/>
    <w:rsid w:val="00166C0D"/>
    <w:rsid w:val="001678A5"/>
    <w:rsid w:val="00167929"/>
    <w:rsid w:val="00167976"/>
    <w:rsid w:val="00167C9C"/>
    <w:rsid w:val="00170097"/>
    <w:rsid w:val="00170DF7"/>
    <w:rsid w:val="00170E46"/>
    <w:rsid w:val="001710D3"/>
    <w:rsid w:val="001712D2"/>
    <w:rsid w:val="001719F4"/>
    <w:rsid w:val="00171C0B"/>
    <w:rsid w:val="00171FF8"/>
    <w:rsid w:val="001729AB"/>
    <w:rsid w:val="00172C5D"/>
    <w:rsid w:val="00172D32"/>
    <w:rsid w:val="00173384"/>
    <w:rsid w:val="00173465"/>
    <w:rsid w:val="00173680"/>
    <w:rsid w:val="001737C9"/>
    <w:rsid w:val="00173CD6"/>
    <w:rsid w:val="001741BC"/>
    <w:rsid w:val="00174453"/>
    <w:rsid w:val="001745E4"/>
    <w:rsid w:val="00174DF2"/>
    <w:rsid w:val="0017511A"/>
    <w:rsid w:val="0017512A"/>
    <w:rsid w:val="0017517E"/>
    <w:rsid w:val="0017547F"/>
    <w:rsid w:val="0017560E"/>
    <w:rsid w:val="00175BAE"/>
    <w:rsid w:val="00175C90"/>
    <w:rsid w:val="00175D0C"/>
    <w:rsid w:val="00175D4D"/>
    <w:rsid w:val="00175F36"/>
    <w:rsid w:val="00176238"/>
    <w:rsid w:val="001767BD"/>
    <w:rsid w:val="00176C20"/>
    <w:rsid w:val="00176E2C"/>
    <w:rsid w:val="00177213"/>
    <w:rsid w:val="001772DC"/>
    <w:rsid w:val="001776C5"/>
    <w:rsid w:val="0018024A"/>
    <w:rsid w:val="0018031A"/>
    <w:rsid w:val="001806B0"/>
    <w:rsid w:val="001809EF"/>
    <w:rsid w:val="00180C7A"/>
    <w:rsid w:val="00180FE2"/>
    <w:rsid w:val="001813A3"/>
    <w:rsid w:val="001818DF"/>
    <w:rsid w:val="00181961"/>
    <w:rsid w:val="00181A8F"/>
    <w:rsid w:val="00182051"/>
    <w:rsid w:val="0018280A"/>
    <w:rsid w:val="00182D95"/>
    <w:rsid w:val="00183111"/>
    <w:rsid w:val="00183182"/>
    <w:rsid w:val="001835E0"/>
    <w:rsid w:val="0018366A"/>
    <w:rsid w:val="00183A54"/>
    <w:rsid w:val="00183CE0"/>
    <w:rsid w:val="00183EDA"/>
    <w:rsid w:val="00183FDC"/>
    <w:rsid w:val="00184041"/>
    <w:rsid w:val="0018419D"/>
    <w:rsid w:val="00184C5E"/>
    <w:rsid w:val="0018513E"/>
    <w:rsid w:val="00185312"/>
    <w:rsid w:val="00185952"/>
    <w:rsid w:val="001859A6"/>
    <w:rsid w:val="001859F6"/>
    <w:rsid w:val="00185A5F"/>
    <w:rsid w:val="00185A69"/>
    <w:rsid w:val="00185A83"/>
    <w:rsid w:val="00186F90"/>
    <w:rsid w:val="0018724A"/>
    <w:rsid w:val="00187331"/>
    <w:rsid w:val="001876EA"/>
    <w:rsid w:val="00187D4E"/>
    <w:rsid w:val="00187DBA"/>
    <w:rsid w:val="00187DE5"/>
    <w:rsid w:val="001900ED"/>
    <w:rsid w:val="0019039D"/>
    <w:rsid w:val="001903F4"/>
    <w:rsid w:val="001906CE"/>
    <w:rsid w:val="0019074E"/>
    <w:rsid w:val="001907AA"/>
    <w:rsid w:val="001907F3"/>
    <w:rsid w:val="001909E8"/>
    <w:rsid w:val="00190C3C"/>
    <w:rsid w:val="00190D30"/>
    <w:rsid w:val="00190DFA"/>
    <w:rsid w:val="00191803"/>
    <w:rsid w:val="00191F96"/>
    <w:rsid w:val="00192332"/>
    <w:rsid w:val="00192943"/>
    <w:rsid w:val="0019299C"/>
    <w:rsid w:val="00193558"/>
    <w:rsid w:val="00193597"/>
    <w:rsid w:val="0019389C"/>
    <w:rsid w:val="00193C21"/>
    <w:rsid w:val="00193F1F"/>
    <w:rsid w:val="00194298"/>
    <w:rsid w:val="001943F3"/>
    <w:rsid w:val="001943FE"/>
    <w:rsid w:val="001944F1"/>
    <w:rsid w:val="00195276"/>
    <w:rsid w:val="00195CF4"/>
    <w:rsid w:val="0019678C"/>
    <w:rsid w:val="0019699D"/>
    <w:rsid w:val="001969F0"/>
    <w:rsid w:val="00196B23"/>
    <w:rsid w:val="00196BCA"/>
    <w:rsid w:val="0019714B"/>
    <w:rsid w:val="001971E1"/>
    <w:rsid w:val="00197523"/>
    <w:rsid w:val="00197880"/>
    <w:rsid w:val="00197A51"/>
    <w:rsid w:val="00197CAA"/>
    <w:rsid w:val="00197DD8"/>
    <w:rsid w:val="00197E3E"/>
    <w:rsid w:val="00197E67"/>
    <w:rsid w:val="001A000F"/>
    <w:rsid w:val="001A02C9"/>
    <w:rsid w:val="001A06C2"/>
    <w:rsid w:val="001A1542"/>
    <w:rsid w:val="001A1CE7"/>
    <w:rsid w:val="001A1CF2"/>
    <w:rsid w:val="001A1FCB"/>
    <w:rsid w:val="001A22B6"/>
    <w:rsid w:val="001A25BD"/>
    <w:rsid w:val="001A27E8"/>
    <w:rsid w:val="001A2890"/>
    <w:rsid w:val="001A3104"/>
    <w:rsid w:val="001A359D"/>
    <w:rsid w:val="001A3A44"/>
    <w:rsid w:val="001A3E6F"/>
    <w:rsid w:val="001A42A6"/>
    <w:rsid w:val="001A496B"/>
    <w:rsid w:val="001A4AC9"/>
    <w:rsid w:val="001A4C38"/>
    <w:rsid w:val="001A5046"/>
    <w:rsid w:val="001A51A9"/>
    <w:rsid w:val="001A528C"/>
    <w:rsid w:val="001A546C"/>
    <w:rsid w:val="001A5518"/>
    <w:rsid w:val="001A5564"/>
    <w:rsid w:val="001A5794"/>
    <w:rsid w:val="001A594D"/>
    <w:rsid w:val="001A5BB3"/>
    <w:rsid w:val="001A5BC6"/>
    <w:rsid w:val="001A655A"/>
    <w:rsid w:val="001A66D6"/>
    <w:rsid w:val="001A6798"/>
    <w:rsid w:val="001A6B30"/>
    <w:rsid w:val="001A6BD2"/>
    <w:rsid w:val="001A6CB8"/>
    <w:rsid w:val="001A73B5"/>
    <w:rsid w:val="001A747C"/>
    <w:rsid w:val="001A7AAF"/>
    <w:rsid w:val="001A7BB4"/>
    <w:rsid w:val="001B0A68"/>
    <w:rsid w:val="001B0D9E"/>
    <w:rsid w:val="001B0F55"/>
    <w:rsid w:val="001B10C4"/>
    <w:rsid w:val="001B128E"/>
    <w:rsid w:val="001B12E1"/>
    <w:rsid w:val="001B1451"/>
    <w:rsid w:val="001B1BC7"/>
    <w:rsid w:val="001B1D22"/>
    <w:rsid w:val="001B1F5F"/>
    <w:rsid w:val="001B236D"/>
    <w:rsid w:val="001B26A3"/>
    <w:rsid w:val="001B26B6"/>
    <w:rsid w:val="001B29F7"/>
    <w:rsid w:val="001B3002"/>
    <w:rsid w:val="001B3120"/>
    <w:rsid w:val="001B356A"/>
    <w:rsid w:val="001B35DA"/>
    <w:rsid w:val="001B3BFE"/>
    <w:rsid w:val="001B4180"/>
    <w:rsid w:val="001B448B"/>
    <w:rsid w:val="001B4B0D"/>
    <w:rsid w:val="001B5206"/>
    <w:rsid w:val="001B55BA"/>
    <w:rsid w:val="001B5758"/>
    <w:rsid w:val="001B64FF"/>
    <w:rsid w:val="001B65BE"/>
    <w:rsid w:val="001B6601"/>
    <w:rsid w:val="001B666D"/>
    <w:rsid w:val="001B673C"/>
    <w:rsid w:val="001B6BA5"/>
    <w:rsid w:val="001B6C0B"/>
    <w:rsid w:val="001B6D1E"/>
    <w:rsid w:val="001B7546"/>
    <w:rsid w:val="001B756B"/>
    <w:rsid w:val="001B7693"/>
    <w:rsid w:val="001C00F4"/>
    <w:rsid w:val="001C0924"/>
    <w:rsid w:val="001C0B74"/>
    <w:rsid w:val="001C0E39"/>
    <w:rsid w:val="001C10CA"/>
    <w:rsid w:val="001C117F"/>
    <w:rsid w:val="001C11A0"/>
    <w:rsid w:val="001C1628"/>
    <w:rsid w:val="001C1657"/>
    <w:rsid w:val="001C1789"/>
    <w:rsid w:val="001C181F"/>
    <w:rsid w:val="001C1E21"/>
    <w:rsid w:val="001C1F03"/>
    <w:rsid w:val="001C1F98"/>
    <w:rsid w:val="001C20E8"/>
    <w:rsid w:val="001C22C8"/>
    <w:rsid w:val="001C24A3"/>
    <w:rsid w:val="001C28C0"/>
    <w:rsid w:val="001C2DA6"/>
    <w:rsid w:val="001C30E4"/>
    <w:rsid w:val="001C33C3"/>
    <w:rsid w:val="001C36BC"/>
    <w:rsid w:val="001C3B31"/>
    <w:rsid w:val="001C3C03"/>
    <w:rsid w:val="001C3F1F"/>
    <w:rsid w:val="001C4024"/>
    <w:rsid w:val="001C40BD"/>
    <w:rsid w:val="001C434E"/>
    <w:rsid w:val="001C43E1"/>
    <w:rsid w:val="001C4755"/>
    <w:rsid w:val="001C47E7"/>
    <w:rsid w:val="001C4898"/>
    <w:rsid w:val="001C4930"/>
    <w:rsid w:val="001C4EAA"/>
    <w:rsid w:val="001C505D"/>
    <w:rsid w:val="001C5189"/>
    <w:rsid w:val="001C5445"/>
    <w:rsid w:val="001C5B16"/>
    <w:rsid w:val="001C604E"/>
    <w:rsid w:val="001C6274"/>
    <w:rsid w:val="001C68AE"/>
    <w:rsid w:val="001C6CEA"/>
    <w:rsid w:val="001C7176"/>
    <w:rsid w:val="001C756D"/>
    <w:rsid w:val="001C774C"/>
    <w:rsid w:val="001C7770"/>
    <w:rsid w:val="001C77C9"/>
    <w:rsid w:val="001D01FC"/>
    <w:rsid w:val="001D0253"/>
    <w:rsid w:val="001D04AE"/>
    <w:rsid w:val="001D04B8"/>
    <w:rsid w:val="001D07D2"/>
    <w:rsid w:val="001D0A01"/>
    <w:rsid w:val="001D0B18"/>
    <w:rsid w:val="001D1447"/>
    <w:rsid w:val="001D1BF6"/>
    <w:rsid w:val="001D20C4"/>
    <w:rsid w:val="001D2582"/>
    <w:rsid w:val="001D2915"/>
    <w:rsid w:val="001D37A1"/>
    <w:rsid w:val="001D38CD"/>
    <w:rsid w:val="001D3B52"/>
    <w:rsid w:val="001D3C84"/>
    <w:rsid w:val="001D3E47"/>
    <w:rsid w:val="001D42D0"/>
    <w:rsid w:val="001D44C0"/>
    <w:rsid w:val="001D4981"/>
    <w:rsid w:val="001D4EC4"/>
    <w:rsid w:val="001D5918"/>
    <w:rsid w:val="001D5D4A"/>
    <w:rsid w:val="001D5DCA"/>
    <w:rsid w:val="001D5FDA"/>
    <w:rsid w:val="001D641C"/>
    <w:rsid w:val="001D645F"/>
    <w:rsid w:val="001D68F9"/>
    <w:rsid w:val="001D6A99"/>
    <w:rsid w:val="001D6BF3"/>
    <w:rsid w:val="001D6C4E"/>
    <w:rsid w:val="001D6CDE"/>
    <w:rsid w:val="001D6D24"/>
    <w:rsid w:val="001D6DB4"/>
    <w:rsid w:val="001D6F5F"/>
    <w:rsid w:val="001D7652"/>
    <w:rsid w:val="001D78B3"/>
    <w:rsid w:val="001D7911"/>
    <w:rsid w:val="001D7AE6"/>
    <w:rsid w:val="001E01F6"/>
    <w:rsid w:val="001E0B51"/>
    <w:rsid w:val="001E0E45"/>
    <w:rsid w:val="001E1102"/>
    <w:rsid w:val="001E1462"/>
    <w:rsid w:val="001E1793"/>
    <w:rsid w:val="001E1C70"/>
    <w:rsid w:val="001E1E16"/>
    <w:rsid w:val="001E1FF4"/>
    <w:rsid w:val="001E2049"/>
    <w:rsid w:val="001E2671"/>
    <w:rsid w:val="001E278D"/>
    <w:rsid w:val="001E27EB"/>
    <w:rsid w:val="001E27ED"/>
    <w:rsid w:val="001E3267"/>
    <w:rsid w:val="001E3FAC"/>
    <w:rsid w:val="001E3FC7"/>
    <w:rsid w:val="001E40AA"/>
    <w:rsid w:val="001E4BDE"/>
    <w:rsid w:val="001E4CCA"/>
    <w:rsid w:val="001E4CE7"/>
    <w:rsid w:val="001E50E2"/>
    <w:rsid w:val="001E548E"/>
    <w:rsid w:val="001E56B9"/>
    <w:rsid w:val="001E5945"/>
    <w:rsid w:val="001E5FBF"/>
    <w:rsid w:val="001E6549"/>
    <w:rsid w:val="001E65F9"/>
    <w:rsid w:val="001E6C97"/>
    <w:rsid w:val="001E77CD"/>
    <w:rsid w:val="001E7C56"/>
    <w:rsid w:val="001E7CE6"/>
    <w:rsid w:val="001E7E18"/>
    <w:rsid w:val="001E7F45"/>
    <w:rsid w:val="001F05B2"/>
    <w:rsid w:val="001F0CE4"/>
    <w:rsid w:val="001F1327"/>
    <w:rsid w:val="001F210A"/>
    <w:rsid w:val="001F2294"/>
    <w:rsid w:val="001F2424"/>
    <w:rsid w:val="001F2431"/>
    <w:rsid w:val="001F252D"/>
    <w:rsid w:val="001F2540"/>
    <w:rsid w:val="001F279F"/>
    <w:rsid w:val="001F3DCC"/>
    <w:rsid w:val="001F44A4"/>
    <w:rsid w:val="001F4610"/>
    <w:rsid w:val="001F4E6D"/>
    <w:rsid w:val="001F5127"/>
    <w:rsid w:val="001F52BA"/>
    <w:rsid w:val="001F597B"/>
    <w:rsid w:val="001F5AC1"/>
    <w:rsid w:val="001F5AF6"/>
    <w:rsid w:val="001F5BBF"/>
    <w:rsid w:val="001F5F3A"/>
    <w:rsid w:val="001F6122"/>
    <w:rsid w:val="001F6367"/>
    <w:rsid w:val="001F64FA"/>
    <w:rsid w:val="001F67E0"/>
    <w:rsid w:val="001F67FD"/>
    <w:rsid w:val="001F6939"/>
    <w:rsid w:val="001F699A"/>
    <w:rsid w:val="001F6DBC"/>
    <w:rsid w:val="001F71AF"/>
    <w:rsid w:val="001F7571"/>
    <w:rsid w:val="001F76EE"/>
    <w:rsid w:val="001F79B8"/>
    <w:rsid w:val="001F7B0A"/>
    <w:rsid w:val="001F7B98"/>
    <w:rsid w:val="002001BE"/>
    <w:rsid w:val="0020039D"/>
    <w:rsid w:val="00200445"/>
    <w:rsid w:val="0020097E"/>
    <w:rsid w:val="00200ADC"/>
    <w:rsid w:val="00200EC2"/>
    <w:rsid w:val="00201109"/>
    <w:rsid w:val="00201177"/>
    <w:rsid w:val="002012A1"/>
    <w:rsid w:val="00201377"/>
    <w:rsid w:val="002019AE"/>
    <w:rsid w:val="00201ECE"/>
    <w:rsid w:val="002020AA"/>
    <w:rsid w:val="00202459"/>
    <w:rsid w:val="0020274F"/>
    <w:rsid w:val="00202C04"/>
    <w:rsid w:val="00202C9E"/>
    <w:rsid w:val="00202E2C"/>
    <w:rsid w:val="00203090"/>
    <w:rsid w:val="002030B7"/>
    <w:rsid w:val="002034DA"/>
    <w:rsid w:val="0020358E"/>
    <w:rsid w:val="002036EC"/>
    <w:rsid w:val="00203717"/>
    <w:rsid w:val="00203D02"/>
    <w:rsid w:val="00203EED"/>
    <w:rsid w:val="0020459B"/>
    <w:rsid w:val="00204987"/>
    <w:rsid w:val="002051D9"/>
    <w:rsid w:val="00205482"/>
    <w:rsid w:val="002054B9"/>
    <w:rsid w:val="002055B1"/>
    <w:rsid w:val="00205887"/>
    <w:rsid w:val="00205C68"/>
    <w:rsid w:val="00205C8A"/>
    <w:rsid w:val="00205E9B"/>
    <w:rsid w:val="002060C9"/>
    <w:rsid w:val="0020659C"/>
    <w:rsid w:val="00206C82"/>
    <w:rsid w:val="00207B61"/>
    <w:rsid w:val="00207E21"/>
    <w:rsid w:val="00207ECE"/>
    <w:rsid w:val="0021013F"/>
    <w:rsid w:val="00210694"/>
    <w:rsid w:val="0021090A"/>
    <w:rsid w:val="00210A65"/>
    <w:rsid w:val="00211437"/>
    <w:rsid w:val="002116C0"/>
    <w:rsid w:val="0021197D"/>
    <w:rsid w:val="00211994"/>
    <w:rsid w:val="00211A6A"/>
    <w:rsid w:val="00211E0F"/>
    <w:rsid w:val="00211E81"/>
    <w:rsid w:val="0021232D"/>
    <w:rsid w:val="00212C6A"/>
    <w:rsid w:val="00212EF8"/>
    <w:rsid w:val="002130C0"/>
    <w:rsid w:val="002131D4"/>
    <w:rsid w:val="002132EF"/>
    <w:rsid w:val="00213F64"/>
    <w:rsid w:val="00214549"/>
    <w:rsid w:val="0021489D"/>
    <w:rsid w:val="00214A43"/>
    <w:rsid w:val="00214AFB"/>
    <w:rsid w:val="002158D0"/>
    <w:rsid w:val="002165DC"/>
    <w:rsid w:val="002169B1"/>
    <w:rsid w:val="002169E6"/>
    <w:rsid w:val="00216FE1"/>
    <w:rsid w:val="00217430"/>
    <w:rsid w:val="00217631"/>
    <w:rsid w:val="00217A15"/>
    <w:rsid w:val="00220112"/>
    <w:rsid w:val="002201B7"/>
    <w:rsid w:val="002202A9"/>
    <w:rsid w:val="002203B7"/>
    <w:rsid w:val="00220671"/>
    <w:rsid w:val="00220C93"/>
    <w:rsid w:val="00220D98"/>
    <w:rsid w:val="00220E7E"/>
    <w:rsid w:val="0022116C"/>
    <w:rsid w:val="00221211"/>
    <w:rsid w:val="0022134C"/>
    <w:rsid w:val="00221435"/>
    <w:rsid w:val="00221636"/>
    <w:rsid w:val="00221698"/>
    <w:rsid w:val="00221A06"/>
    <w:rsid w:val="00221B30"/>
    <w:rsid w:val="00221EFC"/>
    <w:rsid w:val="00221F18"/>
    <w:rsid w:val="00222087"/>
    <w:rsid w:val="002220C8"/>
    <w:rsid w:val="0022240C"/>
    <w:rsid w:val="00222525"/>
    <w:rsid w:val="00222889"/>
    <w:rsid w:val="002229BC"/>
    <w:rsid w:val="00222A22"/>
    <w:rsid w:val="00222AA6"/>
    <w:rsid w:val="002232B1"/>
    <w:rsid w:val="00223CC4"/>
    <w:rsid w:val="00223F35"/>
    <w:rsid w:val="00224645"/>
    <w:rsid w:val="002246D7"/>
    <w:rsid w:val="0022492C"/>
    <w:rsid w:val="00224B22"/>
    <w:rsid w:val="00224DB4"/>
    <w:rsid w:val="002264AD"/>
    <w:rsid w:val="00226547"/>
    <w:rsid w:val="0022664C"/>
    <w:rsid w:val="00226844"/>
    <w:rsid w:val="00226874"/>
    <w:rsid w:val="002271BA"/>
    <w:rsid w:val="00227399"/>
    <w:rsid w:val="00227BB7"/>
    <w:rsid w:val="0023027D"/>
    <w:rsid w:val="00230556"/>
    <w:rsid w:val="00230796"/>
    <w:rsid w:val="00230E32"/>
    <w:rsid w:val="00230E8E"/>
    <w:rsid w:val="00231422"/>
    <w:rsid w:val="002314B5"/>
    <w:rsid w:val="00231708"/>
    <w:rsid w:val="00231856"/>
    <w:rsid w:val="00231B8A"/>
    <w:rsid w:val="002320DD"/>
    <w:rsid w:val="002320F1"/>
    <w:rsid w:val="002321F8"/>
    <w:rsid w:val="002322A3"/>
    <w:rsid w:val="00232411"/>
    <w:rsid w:val="0023260F"/>
    <w:rsid w:val="00232D42"/>
    <w:rsid w:val="00232DAF"/>
    <w:rsid w:val="0023350E"/>
    <w:rsid w:val="002336E8"/>
    <w:rsid w:val="002338B3"/>
    <w:rsid w:val="002339E2"/>
    <w:rsid w:val="00233AD7"/>
    <w:rsid w:val="00233BCD"/>
    <w:rsid w:val="00233F84"/>
    <w:rsid w:val="002340D5"/>
    <w:rsid w:val="00234168"/>
    <w:rsid w:val="0023418C"/>
    <w:rsid w:val="00234331"/>
    <w:rsid w:val="00234462"/>
    <w:rsid w:val="0023481B"/>
    <w:rsid w:val="00234C4C"/>
    <w:rsid w:val="00234E6C"/>
    <w:rsid w:val="00235016"/>
    <w:rsid w:val="002354DB"/>
    <w:rsid w:val="0023556F"/>
    <w:rsid w:val="00235C04"/>
    <w:rsid w:val="00235D29"/>
    <w:rsid w:val="002361B4"/>
    <w:rsid w:val="002362A7"/>
    <w:rsid w:val="0023643A"/>
    <w:rsid w:val="00236655"/>
    <w:rsid w:val="00236C0A"/>
    <w:rsid w:val="00236C87"/>
    <w:rsid w:val="00237580"/>
    <w:rsid w:val="00237B01"/>
    <w:rsid w:val="002401FC"/>
    <w:rsid w:val="002404A0"/>
    <w:rsid w:val="00240A27"/>
    <w:rsid w:val="00240E73"/>
    <w:rsid w:val="00241009"/>
    <w:rsid w:val="0024153E"/>
    <w:rsid w:val="002415E7"/>
    <w:rsid w:val="0024165A"/>
    <w:rsid w:val="00241C5A"/>
    <w:rsid w:val="00241E36"/>
    <w:rsid w:val="00242260"/>
    <w:rsid w:val="002425C0"/>
    <w:rsid w:val="00242806"/>
    <w:rsid w:val="002429C6"/>
    <w:rsid w:val="00242AAD"/>
    <w:rsid w:val="00242BF2"/>
    <w:rsid w:val="0024329F"/>
    <w:rsid w:val="0024392B"/>
    <w:rsid w:val="00243E72"/>
    <w:rsid w:val="0024453A"/>
    <w:rsid w:val="002449CC"/>
    <w:rsid w:val="00244A7A"/>
    <w:rsid w:val="0024518A"/>
    <w:rsid w:val="0024531F"/>
    <w:rsid w:val="002459E9"/>
    <w:rsid w:val="00245D72"/>
    <w:rsid w:val="00246353"/>
    <w:rsid w:val="002463D1"/>
    <w:rsid w:val="00246498"/>
    <w:rsid w:val="002464F7"/>
    <w:rsid w:val="0024653D"/>
    <w:rsid w:val="002466A4"/>
    <w:rsid w:val="002466BD"/>
    <w:rsid w:val="00246B7D"/>
    <w:rsid w:val="00246DC3"/>
    <w:rsid w:val="00246EDC"/>
    <w:rsid w:val="00246FA2"/>
    <w:rsid w:val="00247273"/>
    <w:rsid w:val="0024736B"/>
    <w:rsid w:val="00247CB4"/>
    <w:rsid w:val="002508F8"/>
    <w:rsid w:val="00250AFD"/>
    <w:rsid w:val="00250D22"/>
    <w:rsid w:val="002512FE"/>
    <w:rsid w:val="002513B2"/>
    <w:rsid w:val="00251406"/>
    <w:rsid w:val="0025194F"/>
    <w:rsid w:val="00251ADA"/>
    <w:rsid w:val="00251E19"/>
    <w:rsid w:val="00252EE7"/>
    <w:rsid w:val="0025391B"/>
    <w:rsid w:val="00254114"/>
    <w:rsid w:val="00255230"/>
    <w:rsid w:val="002553B1"/>
    <w:rsid w:val="0025587F"/>
    <w:rsid w:val="0025593F"/>
    <w:rsid w:val="00255B9F"/>
    <w:rsid w:val="0025662C"/>
    <w:rsid w:val="00257037"/>
    <w:rsid w:val="0025710A"/>
    <w:rsid w:val="002572AB"/>
    <w:rsid w:val="0025787D"/>
    <w:rsid w:val="00257EDF"/>
    <w:rsid w:val="00257F20"/>
    <w:rsid w:val="002607CF"/>
    <w:rsid w:val="00260C4D"/>
    <w:rsid w:val="0026110A"/>
    <w:rsid w:val="00261135"/>
    <w:rsid w:val="0026152B"/>
    <w:rsid w:val="0026175E"/>
    <w:rsid w:val="00261D65"/>
    <w:rsid w:val="00262015"/>
    <w:rsid w:val="002623C1"/>
    <w:rsid w:val="00262467"/>
    <w:rsid w:val="0026263C"/>
    <w:rsid w:val="002629D2"/>
    <w:rsid w:val="00262B2A"/>
    <w:rsid w:val="00262BA1"/>
    <w:rsid w:val="00262F15"/>
    <w:rsid w:val="00262F91"/>
    <w:rsid w:val="002631EC"/>
    <w:rsid w:val="00263547"/>
    <w:rsid w:val="002637C3"/>
    <w:rsid w:val="00263A43"/>
    <w:rsid w:val="00263BAA"/>
    <w:rsid w:val="00263F20"/>
    <w:rsid w:val="0026437E"/>
    <w:rsid w:val="00264438"/>
    <w:rsid w:val="0026455E"/>
    <w:rsid w:val="00264CCD"/>
    <w:rsid w:val="002650B4"/>
    <w:rsid w:val="002651FA"/>
    <w:rsid w:val="0026526C"/>
    <w:rsid w:val="002654F8"/>
    <w:rsid w:val="00265D4B"/>
    <w:rsid w:val="00265E34"/>
    <w:rsid w:val="00266290"/>
    <w:rsid w:val="002668F2"/>
    <w:rsid w:val="00267000"/>
    <w:rsid w:val="0026710C"/>
    <w:rsid w:val="00267118"/>
    <w:rsid w:val="0026728B"/>
    <w:rsid w:val="0026733A"/>
    <w:rsid w:val="00267DE7"/>
    <w:rsid w:val="00267FF0"/>
    <w:rsid w:val="00270004"/>
    <w:rsid w:val="00270AAE"/>
    <w:rsid w:val="002710BA"/>
    <w:rsid w:val="00271659"/>
    <w:rsid w:val="0027174C"/>
    <w:rsid w:val="00271EB9"/>
    <w:rsid w:val="00271F7C"/>
    <w:rsid w:val="00271F7D"/>
    <w:rsid w:val="0027220E"/>
    <w:rsid w:val="0027257C"/>
    <w:rsid w:val="00272C90"/>
    <w:rsid w:val="00272D61"/>
    <w:rsid w:val="00272FD7"/>
    <w:rsid w:val="002738DD"/>
    <w:rsid w:val="00273B5F"/>
    <w:rsid w:val="00273D27"/>
    <w:rsid w:val="00274181"/>
    <w:rsid w:val="002743C0"/>
    <w:rsid w:val="0027484D"/>
    <w:rsid w:val="00274CA2"/>
    <w:rsid w:val="00275062"/>
    <w:rsid w:val="002750CB"/>
    <w:rsid w:val="002755FB"/>
    <w:rsid w:val="00275784"/>
    <w:rsid w:val="0027587A"/>
    <w:rsid w:val="00275CC3"/>
    <w:rsid w:val="0027628B"/>
    <w:rsid w:val="002764C3"/>
    <w:rsid w:val="00276524"/>
    <w:rsid w:val="0027667D"/>
    <w:rsid w:val="00276956"/>
    <w:rsid w:val="0027698A"/>
    <w:rsid w:val="00276DBD"/>
    <w:rsid w:val="00276E51"/>
    <w:rsid w:val="0027709E"/>
    <w:rsid w:val="002773B3"/>
    <w:rsid w:val="00277607"/>
    <w:rsid w:val="00277878"/>
    <w:rsid w:val="002805D0"/>
    <w:rsid w:val="002808F1"/>
    <w:rsid w:val="00280AF3"/>
    <w:rsid w:val="00280F4E"/>
    <w:rsid w:val="00281989"/>
    <w:rsid w:val="00281B3F"/>
    <w:rsid w:val="0028200D"/>
    <w:rsid w:val="00282355"/>
    <w:rsid w:val="00282549"/>
    <w:rsid w:val="00282D13"/>
    <w:rsid w:val="00283107"/>
    <w:rsid w:val="0028352B"/>
    <w:rsid w:val="002835D5"/>
    <w:rsid w:val="00283684"/>
    <w:rsid w:val="002836A4"/>
    <w:rsid w:val="0028384D"/>
    <w:rsid w:val="002839EF"/>
    <w:rsid w:val="00283E25"/>
    <w:rsid w:val="0028426F"/>
    <w:rsid w:val="002844A7"/>
    <w:rsid w:val="0028499E"/>
    <w:rsid w:val="00284A13"/>
    <w:rsid w:val="00284A81"/>
    <w:rsid w:val="0028523A"/>
    <w:rsid w:val="00285263"/>
    <w:rsid w:val="002853B6"/>
    <w:rsid w:val="00285455"/>
    <w:rsid w:val="002858D8"/>
    <w:rsid w:val="00285B20"/>
    <w:rsid w:val="00285D76"/>
    <w:rsid w:val="00285D8B"/>
    <w:rsid w:val="00285FA0"/>
    <w:rsid w:val="00285FD3"/>
    <w:rsid w:val="00286091"/>
    <w:rsid w:val="002861D2"/>
    <w:rsid w:val="002863F1"/>
    <w:rsid w:val="00286625"/>
    <w:rsid w:val="00286864"/>
    <w:rsid w:val="00286960"/>
    <w:rsid w:val="00286AB0"/>
    <w:rsid w:val="00286BDA"/>
    <w:rsid w:val="00286DF1"/>
    <w:rsid w:val="002875BD"/>
    <w:rsid w:val="002875C2"/>
    <w:rsid w:val="002876D7"/>
    <w:rsid w:val="00287B65"/>
    <w:rsid w:val="00290099"/>
    <w:rsid w:val="00290113"/>
    <w:rsid w:val="002902D0"/>
    <w:rsid w:val="0029046A"/>
    <w:rsid w:val="00290A5D"/>
    <w:rsid w:val="002912FA"/>
    <w:rsid w:val="00291356"/>
    <w:rsid w:val="00291487"/>
    <w:rsid w:val="00291571"/>
    <w:rsid w:val="00291BC2"/>
    <w:rsid w:val="00291FEB"/>
    <w:rsid w:val="002920A6"/>
    <w:rsid w:val="002921EC"/>
    <w:rsid w:val="002923B4"/>
    <w:rsid w:val="002924DD"/>
    <w:rsid w:val="002926B3"/>
    <w:rsid w:val="00292CE8"/>
    <w:rsid w:val="00292DAE"/>
    <w:rsid w:val="0029378B"/>
    <w:rsid w:val="00293EF1"/>
    <w:rsid w:val="0029422F"/>
    <w:rsid w:val="002944B5"/>
    <w:rsid w:val="00294639"/>
    <w:rsid w:val="002949EB"/>
    <w:rsid w:val="00294C2A"/>
    <w:rsid w:val="00294DC1"/>
    <w:rsid w:val="00295A27"/>
    <w:rsid w:val="0029606C"/>
    <w:rsid w:val="002962E6"/>
    <w:rsid w:val="002962EF"/>
    <w:rsid w:val="0029661A"/>
    <w:rsid w:val="0029669C"/>
    <w:rsid w:val="0029674D"/>
    <w:rsid w:val="002967F9"/>
    <w:rsid w:val="0029720F"/>
    <w:rsid w:val="00297299"/>
    <w:rsid w:val="00297AB5"/>
    <w:rsid w:val="00297E8F"/>
    <w:rsid w:val="002A0170"/>
    <w:rsid w:val="002A081C"/>
    <w:rsid w:val="002A0955"/>
    <w:rsid w:val="002A0DD1"/>
    <w:rsid w:val="002A0F6F"/>
    <w:rsid w:val="002A1358"/>
    <w:rsid w:val="002A1481"/>
    <w:rsid w:val="002A14DC"/>
    <w:rsid w:val="002A1640"/>
    <w:rsid w:val="002A1671"/>
    <w:rsid w:val="002A1727"/>
    <w:rsid w:val="002A1AFA"/>
    <w:rsid w:val="002A22AF"/>
    <w:rsid w:val="002A26AE"/>
    <w:rsid w:val="002A27D4"/>
    <w:rsid w:val="002A2806"/>
    <w:rsid w:val="002A3292"/>
    <w:rsid w:val="002A396A"/>
    <w:rsid w:val="002A3C7C"/>
    <w:rsid w:val="002A418E"/>
    <w:rsid w:val="002A4314"/>
    <w:rsid w:val="002A4336"/>
    <w:rsid w:val="002A4418"/>
    <w:rsid w:val="002A46A6"/>
    <w:rsid w:val="002A47E2"/>
    <w:rsid w:val="002A4834"/>
    <w:rsid w:val="002A496F"/>
    <w:rsid w:val="002A504B"/>
    <w:rsid w:val="002A520C"/>
    <w:rsid w:val="002A52D2"/>
    <w:rsid w:val="002A5632"/>
    <w:rsid w:val="002A563B"/>
    <w:rsid w:val="002A5B11"/>
    <w:rsid w:val="002A5CB1"/>
    <w:rsid w:val="002A5E31"/>
    <w:rsid w:val="002A66A2"/>
    <w:rsid w:val="002A6821"/>
    <w:rsid w:val="002A683F"/>
    <w:rsid w:val="002A68D9"/>
    <w:rsid w:val="002A6A72"/>
    <w:rsid w:val="002A6CE3"/>
    <w:rsid w:val="002A6D64"/>
    <w:rsid w:val="002A6EAF"/>
    <w:rsid w:val="002A7245"/>
    <w:rsid w:val="002A725D"/>
    <w:rsid w:val="002A7637"/>
    <w:rsid w:val="002A78A9"/>
    <w:rsid w:val="002A7BB9"/>
    <w:rsid w:val="002A7DAB"/>
    <w:rsid w:val="002A7E9C"/>
    <w:rsid w:val="002A7F5E"/>
    <w:rsid w:val="002B0207"/>
    <w:rsid w:val="002B02D2"/>
    <w:rsid w:val="002B037D"/>
    <w:rsid w:val="002B0389"/>
    <w:rsid w:val="002B04C1"/>
    <w:rsid w:val="002B0654"/>
    <w:rsid w:val="002B06C8"/>
    <w:rsid w:val="002B0A83"/>
    <w:rsid w:val="002B0D0B"/>
    <w:rsid w:val="002B0DFE"/>
    <w:rsid w:val="002B0F75"/>
    <w:rsid w:val="002B0F82"/>
    <w:rsid w:val="002B1434"/>
    <w:rsid w:val="002B1AAA"/>
    <w:rsid w:val="002B1B86"/>
    <w:rsid w:val="002B1CB3"/>
    <w:rsid w:val="002B1D7A"/>
    <w:rsid w:val="002B26F8"/>
    <w:rsid w:val="002B2877"/>
    <w:rsid w:val="002B2D2F"/>
    <w:rsid w:val="002B2DBD"/>
    <w:rsid w:val="002B2FAB"/>
    <w:rsid w:val="002B32FC"/>
    <w:rsid w:val="002B3692"/>
    <w:rsid w:val="002B3870"/>
    <w:rsid w:val="002B3939"/>
    <w:rsid w:val="002B398B"/>
    <w:rsid w:val="002B4395"/>
    <w:rsid w:val="002B4AC9"/>
    <w:rsid w:val="002B4AD2"/>
    <w:rsid w:val="002B4B6B"/>
    <w:rsid w:val="002B5509"/>
    <w:rsid w:val="002B57DA"/>
    <w:rsid w:val="002B6070"/>
    <w:rsid w:val="002B60B9"/>
    <w:rsid w:val="002B6559"/>
    <w:rsid w:val="002B669F"/>
    <w:rsid w:val="002B6C23"/>
    <w:rsid w:val="002B72A7"/>
    <w:rsid w:val="002B7390"/>
    <w:rsid w:val="002B7524"/>
    <w:rsid w:val="002B7A45"/>
    <w:rsid w:val="002C03B8"/>
    <w:rsid w:val="002C04FB"/>
    <w:rsid w:val="002C081C"/>
    <w:rsid w:val="002C0FA3"/>
    <w:rsid w:val="002C14A3"/>
    <w:rsid w:val="002C16C8"/>
    <w:rsid w:val="002C17D4"/>
    <w:rsid w:val="002C1AF2"/>
    <w:rsid w:val="002C1C85"/>
    <w:rsid w:val="002C2220"/>
    <w:rsid w:val="002C2520"/>
    <w:rsid w:val="002C253A"/>
    <w:rsid w:val="002C283A"/>
    <w:rsid w:val="002C28EA"/>
    <w:rsid w:val="002C294E"/>
    <w:rsid w:val="002C295A"/>
    <w:rsid w:val="002C3309"/>
    <w:rsid w:val="002C3447"/>
    <w:rsid w:val="002C3479"/>
    <w:rsid w:val="002C3621"/>
    <w:rsid w:val="002C3B85"/>
    <w:rsid w:val="002C3CB2"/>
    <w:rsid w:val="002C3CC9"/>
    <w:rsid w:val="002C3E4E"/>
    <w:rsid w:val="002C4051"/>
    <w:rsid w:val="002C479D"/>
    <w:rsid w:val="002C4C0A"/>
    <w:rsid w:val="002C4D53"/>
    <w:rsid w:val="002C507A"/>
    <w:rsid w:val="002C5374"/>
    <w:rsid w:val="002C590D"/>
    <w:rsid w:val="002C59B9"/>
    <w:rsid w:val="002C5C51"/>
    <w:rsid w:val="002C5FAD"/>
    <w:rsid w:val="002C62FB"/>
    <w:rsid w:val="002C6798"/>
    <w:rsid w:val="002C695E"/>
    <w:rsid w:val="002C7CB7"/>
    <w:rsid w:val="002D0030"/>
    <w:rsid w:val="002D029B"/>
    <w:rsid w:val="002D0691"/>
    <w:rsid w:val="002D076D"/>
    <w:rsid w:val="002D07EB"/>
    <w:rsid w:val="002D08AA"/>
    <w:rsid w:val="002D0C1A"/>
    <w:rsid w:val="002D14E1"/>
    <w:rsid w:val="002D18D8"/>
    <w:rsid w:val="002D1903"/>
    <w:rsid w:val="002D19C1"/>
    <w:rsid w:val="002D1A11"/>
    <w:rsid w:val="002D2244"/>
    <w:rsid w:val="002D22B6"/>
    <w:rsid w:val="002D2521"/>
    <w:rsid w:val="002D258E"/>
    <w:rsid w:val="002D2C46"/>
    <w:rsid w:val="002D31D8"/>
    <w:rsid w:val="002D31DC"/>
    <w:rsid w:val="002D3700"/>
    <w:rsid w:val="002D3E3D"/>
    <w:rsid w:val="002D3ED0"/>
    <w:rsid w:val="002D41FA"/>
    <w:rsid w:val="002D4247"/>
    <w:rsid w:val="002D44C5"/>
    <w:rsid w:val="002D4507"/>
    <w:rsid w:val="002D4547"/>
    <w:rsid w:val="002D4837"/>
    <w:rsid w:val="002D49B3"/>
    <w:rsid w:val="002D4A92"/>
    <w:rsid w:val="002D4C5C"/>
    <w:rsid w:val="002D4DF9"/>
    <w:rsid w:val="002D5244"/>
    <w:rsid w:val="002D5948"/>
    <w:rsid w:val="002D5B2B"/>
    <w:rsid w:val="002D5F3C"/>
    <w:rsid w:val="002D5FA5"/>
    <w:rsid w:val="002D6294"/>
    <w:rsid w:val="002D645A"/>
    <w:rsid w:val="002D6804"/>
    <w:rsid w:val="002D6C07"/>
    <w:rsid w:val="002D6CEF"/>
    <w:rsid w:val="002D704F"/>
    <w:rsid w:val="002D712D"/>
    <w:rsid w:val="002D741D"/>
    <w:rsid w:val="002D75E2"/>
    <w:rsid w:val="002D79D0"/>
    <w:rsid w:val="002D7A25"/>
    <w:rsid w:val="002D7D6B"/>
    <w:rsid w:val="002D7FE9"/>
    <w:rsid w:val="002E0066"/>
    <w:rsid w:val="002E01C6"/>
    <w:rsid w:val="002E0785"/>
    <w:rsid w:val="002E096D"/>
    <w:rsid w:val="002E0D79"/>
    <w:rsid w:val="002E0DBA"/>
    <w:rsid w:val="002E10F7"/>
    <w:rsid w:val="002E1153"/>
    <w:rsid w:val="002E1A45"/>
    <w:rsid w:val="002E1D33"/>
    <w:rsid w:val="002E1D6E"/>
    <w:rsid w:val="002E1E5F"/>
    <w:rsid w:val="002E2093"/>
    <w:rsid w:val="002E27B5"/>
    <w:rsid w:val="002E2AC4"/>
    <w:rsid w:val="002E2CA6"/>
    <w:rsid w:val="002E2FDC"/>
    <w:rsid w:val="002E3D04"/>
    <w:rsid w:val="002E4267"/>
    <w:rsid w:val="002E440D"/>
    <w:rsid w:val="002E458B"/>
    <w:rsid w:val="002E46A9"/>
    <w:rsid w:val="002E47F8"/>
    <w:rsid w:val="002E4ABA"/>
    <w:rsid w:val="002E4D37"/>
    <w:rsid w:val="002E4F05"/>
    <w:rsid w:val="002E50A3"/>
    <w:rsid w:val="002E561C"/>
    <w:rsid w:val="002E5651"/>
    <w:rsid w:val="002E5DAB"/>
    <w:rsid w:val="002E67F9"/>
    <w:rsid w:val="002E6AAE"/>
    <w:rsid w:val="002E7057"/>
    <w:rsid w:val="002E720E"/>
    <w:rsid w:val="002E7236"/>
    <w:rsid w:val="002E7987"/>
    <w:rsid w:val="002E7FE4"/>
    <w:rsid w:val="002F0495"/>
    <w:rsid w:val="002F1187"/>
    <w:rsid w:val="002F17F1"/>
    <w:rsid w:val="002F1963"/>
    <w:rsid w:val="002F1D05"/>
    <w:rsid w:val="002F1D26"/>
    <w:rsid w:val="002F22CA"/>
    <w:rsid w:val="002F23AB"/>
    <w:rsid w:val="002F25FA"/>
    <w:rsid w:val="002F2889"/>
    <w:rsid w:val="002F2931"/>
    <w:rsid w:val="002F2C8E"/>
    <w:rsid w:val="002F3509"/>
    <w:rsid w:val="002F3652"/>
    <w:rsid w:val="002F368C"/>
    <w:rsid w:val="002F3869"/>
    <w:rsid w:val="002F3C0F"/>
    <w:rsid w:val="002F3D46"/>
    <w:rsid w:val="002F3EA4"/>
    <w:rsid w:val="002F41B8"/>
    <w:rsid w:val="002F41DD"/>
    <w:rsid w:val="002F47EE"/>
    <w:rsid w:val="002F527E"/>
    <w:rsid w:val="002F5695"/>
    <w:rsid w:val="002F58C2"/>
    <w:rsid w:val="002F5B13"/>
    <w:rsid w:val="002F6387"/>
    <w:rsid w:val="002F65E6"/>
    <w:rsid w:val="002F6964"/>
    <w:rsid w:val="002F6D3F"/>
    <w:rsid w:val="002F6D80"/>
    <w:rsid w:val="002F6E8A"/>
    <w:rsid w:val="002F73EF"/>
    <w:rsid w:val="002F7423"/>
    <w:rsid w:val="002F776D"/>
    <w:rsid w:val="002F7797"/>
    <w:rsid w:val="002F7832"/>
    <w:rsid w:val="002F7C1B"/>
    <w:rsid w:val="00300276"/>
    <w:rsid w:val="00300576"/>
    <w:rsid w:val="003006DE"/>
    <w:rsid w:val="00300821"/>
    <w:rsid w:val="00300A06"/>
    <w:rsid w:val="00300BFA"/>
    <w:rsid w:val="00300D05"/>
    <w:rsid w:val="00301173"/>
    <w:rsid w:val="003011B9"/>
    <w:rsid w:val="003014AA"/>
    <w:rsid w:val="00301504"/>
    <w:rsid w:val="0030161B"/>
    <w:rsid w:val="00301768"/>
    <w:rsid w:val="00301A32"/>
    <w:rsid w:val="00301AB9"/>
    <w:rsid w:val="00302321"/>
    <w:rsid w:val="00302745"/>
    <w:rsid w:val="00302AC2"/>
    <w:rsid w:val="00302B0D"/>
    <w:rsid w:val="00302BAA"/>
    <w:rsid w:val="00303311"/>
    <w:rsid w:val="00303348"/>
    <w:rsid w:val="003039B1"/>
    <w:rsid w:val="00303F3C"/>
    <w:rsid w:val="00303F9B"/>
    <w:rsid w:val="003044D7"/>
    <w:rsid w:val="00304599"/>
    <w:rsid w:val="003047A2"/>
    <w:rsid w:val="003049BB"/>
    <w:rsid w:val="00304BC5"/>
    <w:rsid w:val="0030501E"/>
    <w:rsid w:val="003052B7"/>
    <w:rsid w:val="003055D3"/>
    <w:rsid w:val="00305618"/>
    <w:rsid w:val="00305729"/>
    <w:rsid w:val="00305B46"/>
    <w:rsid w:val="00305D7C"/>
    <w:rsid w:val="00306748"/>
    <w:rsid w:val="00307105"/>
    <w:rsid w:val="0030712E"/>
    <w:rsid w:val="003072AE"/>
    <w:rsid w:val="003074D9"/>
    <w:rsid w:val="0030764A"/>
    <w:rsid w:val="00307D4E"/>
    <w:rsid w:val="00310223"/>
    <w:rsid w:val="00310FB3"/>
    <w:rsid w:val="00311288"/>
    <w:rsid w:val="003115B6"/>
    <w:rsid w:val="00311741"/>
    <w:rsid w:val="003118DC"/>
    <w:rsid w:val="0031192B"/>
    <w:rsid w:val="00311975"/>
    <w:rsid w:val="00311D00"/>
    <w:rsid w:val="003122B9"/>
    <w:rsid w:val="00312395"/>
    <w:rsid w:val="0031297A"/>
    <w:rsid w:val="003130A8"/>
    <w:rsid w:val="0031342E"/>
    <w:rsid w:val="003135B9"/>
    <w:rsid w:val="0031377D"/>
    <w:rsid w:val="003137BE"/>
    <w:rsid w:val="0031396E"/>
    <w:rsid w:val="00314B99"/>
    <w:rsid w:val="00314BE4"/>
    <w:rsid w:val="00314BFB"/>
    <w:rsid w:val="00314DA1"/>
    <w:rsid w:val="00315058"/>
    <w:rsid w:val="00315421"/>
    <w:rsid w:val="00315473"/>
    <w:rsid w:val="0031550D"/>
    <w:rsid w:val="00315EF5"/>
    <w:rsid w:val="00316770"/>
    <w:rsid w:val="00316796"/>
    <w:rsid w:val="00316B01"/>
    <w:rsid w:val="00316C73"/>
    <w:rsid w:val="00316E47"/>
    <w:rsid w:val="00317143"/>
    <w:rsid w:val="003171FB"/>
    <w:rsid w:val="003173AE"/>
    <w:rsid w:val="003174AD"/>
    <w:rsid w:val="00317CE6"/>
    <w:rsid w:val="00317E44"/>
    <w:rsid w:val="00317FCA"/>
    <w:rsid w:val="0032030E"/>
    <w:rsid w:val="003204AE"/>
    <w:rsid w:val="0032058E"/>
    <w:rsid w:val="00320D03"/>
    <w:rsid w:val="00320F91"/>
    <w:rsid w:val="003213D8"/>
    <w:rsid w:val="003213F2"/>
    <w:rsid w:val="00321426"/>
    <w:rsid w:val="00321A6A"/>
    <w:rsid w:val="00321B1E"/>
    <w:rsid w:val="0032234C"/>
    <w:rsid w:val="00322512"/>
    <w:rsid w:val="003225C7"/>
    <w:rsid w:val="0032281F"/>
    <w:rsid w:val="00322E0A"/>
    <w:rsid w:val="003235AF"/>
    <w:rsid w:val="00323746"/>
    <w:rsid w:val="00323A89"/>
    <w:rsid w:val="00323E92"/>
    <w:rsid w:val="00323EE1"/>
    <w:rsid w:val="00324851"/>
    <w:rsid w:val="00324CD5"/>
    <w:rsid w:val="00325470"/>
    <w:rsid w:val="003255BB"/>
    <w:rsid w:val="0032578D"/>
    <w:rsid w:val="003265B5"/>
    <w:rsid w:val="00326A2D"/>
    <w:rsid w:val="00326AAE"/>
    <w:rsid w:val="00326BE2"/>
    <w:rsid w:val="00326D40"/>
    <w:rsid w:val="00326DA1"/>
    <w:rsid w:val="00326FBA"/>
    <w:rsid w:val="003275CC"/>
    <w:rsid w:val="00327706"/>
    <w:rsid w:val="003278D4"/>
    <w:rsid w:val="00327C5B"/>
    <w:rsid w:val="00330166"/>
    <w:rsid w:val="00330787"/>
    <w:rsid w:val="003307C2"/>
    <w:rsid w:val="00330824"/>
    <w:rsid w:val="0033094F"/>
    <w:rsid w:val="00330BCE"/>
    <w:rsid w:val="00330DBB"/>
    <w:rsid w:val="00330EFF"/>
    <w:rsid w:val="00331553"/>
    <w:rsid w:val="003319C5"/>
    <w:rsid w:val="00331B1A"/>
    <w:rsid w:val="00331C10"/>
    <w:rsid w:val="003321E7"/>
    <w:rsid w:val="00332410"/>
    <w:rsid w:val="00332553"/>
    <w:rsid w:val="00333096"/>
    <w:rsid w:val="00333630"/>
    <w:rsid w:val="00333A69"/>
    <w:rsid w:val="00333D3A"/>
    <w:rsid w:val="00333D47"/>
    <w:rsid w:val="003340C4"/>
    <w:rsid w:val="00334104"/>
    <w:rsid w:val="00334339"/>
    <w:rsid w:val="00334923"/>
    <w:rsid w:val="00334EF8"/>
    <w:rsid w:val="00335036"/>
    <w:rsid w:val="00335064"/>
    <w:rsid w:val="00335207"/>
    <w:rsid w:val="003354E7"/>
    <w:rsid w:val="003355F4"/>
    <w:rsid w:val="00335F2B"/>
    <w:rsid w:val="00335F92"/>
    <w:rsid w:val="00336108"/>
    <w:rsid w:val="00336133"/>
    <w:rsid w:val="0033616B"/>
    <w:rsid w:val="0033618B"/>
    <w:rsid w:val="00336458"/>
    <w:rsid w:val="00336608"/>
    <w:rsid w:val="00336701"/>
    <w:rsid w:val="00336B27"/>
    <w:rsid w:val="00336DEB"/>
    <w:rsid w:val="00337024"/>
    <w:rsid w:val="0033708F"/>
    <w:rsid w:val="003370CE"/>
    <w:rsid w:val="0033748A"/>
    <w:rsid w:val="00337531"/>
    <w:rsid w:val="00337822"/>
    <w:rsid w:val="00337CB3"/>
    <w:rsid w:val="00337CC7"/>
    <w:rsid w:val="00337FA2"/>
    <w:rsid w:val="003401DE"/>
    <w:rsid w:val="00340299"/>
    <w:rsid w:val="0034056E"/>
    <w:rsid w:val="00340717"/>
    <w:rsid w:val="0034085A"/>
    <w:rsid w:val="00340ABF"/>
    <w:rsid w:val="00340D23"/>
    <w:rsid w:val="00340DE8"/>
    <w:rsid w:val="003412D7"/>
    <w:rsid w:val="0034141B"/>
    <w:rsid w:val="00341B61"/>
    <w:rsid w:val="00341B95"/>
    <w:rsid w:val="00341E80"/>
    <w:rsid w:val="00342339"/>
    <w:rsid w:val="0034253F"/>
    <w:rsid w:val="003425D5"/>
    <w:rsid w:val="003427C1"/>
    <w:rsid w:val="003433F0"/>
    <w:rsid w:val="0034371A"/>
    <w:rsid w:val="00343B15"/>
    <w:rsid w:val="003440CB"/>
    <w:rsid w:val="0034439B"/>
    <w:rsid w:val="003448C2"/>
    <w:rsid w:val="00344AF4"/>
    <w:rsid w:val="00344C4C"/>
    <w:rsid w:val="0034597B"/>
    <w:rsid w:val="00345998"/>
    <w:rsid w:val="00345A22"/>
    <w:rsid w:val="00345E4A"/>
    <w:rsid w:val="00345E57"/>
    <w:rsid w:val="003460ED"/>
    <w:rsid w:val="0034650A"/>
    <w:rsid w:val="00346575"/>
    <w:rsid w:val="0034659B"/>
    <w:rsid w:val="00347831"/>
    <w:rsid w:val="00347A72"/>
    <w:rsid w:val="00347C27"/>
    <w:rsid w:val="00347F8B"/>
    <w:rsid w:val="00350070"/>
    <w:rsid w:val="00350091"/>
    <w:rsid w:val="003501DC"/>
    <w:rsid w:val="003504E4"/>
    <w:rsid w:val="00350648"/>
    <w:rsid w:val="00350674"/>
    <w:rsid w:val="0035189B"/>
    <w:rsid w:val="003518BA"/>
    <w:rsid w:val="00351CB0"/>
    <w:rsid w:val="00351CC6"/>
    <w:rsid w:val="003520DD"/>
    <w:rsid w:val="00352148"/>
    <w:rsid w:val="003522FA"/>
    <w:rsid w:val="003523B3"/>
    <w:rsid w:val="00352464"/>
    <w:rsid w:val="003526D1"/>
    <w:rsid w:val="0035298A"/>
    <w:rsid w:val="00352A56"/>
    <w:rsid w:val="0035330E"/>
    <w:rsid w:val="0035363D"/>
    <w:rsid w:val="00353ABB"/>
    <w:rsid w:val="00353B18"/>
    <w:rsid w:val="00353F05"/>
    <w:rsid w:val="003541C0"/>
    <w:rsid w:val="003549F4"/>
    <w:rsid w:val="00354AC1"/>
    <w:rsid w:val="00355029"/>
    <w:rsid w:val="00355040"/>
    <w:rsid w:val="0035531B"/>
    <w:rsid w:val="0035554A"/>
    <w:rsid w:val="00355554"/>
    <w:rsid w:val="003555C4"/>
    <w:rsid w:val="0035597D"/>
    <w:rsid w:val="00355A8E"/>
    <w:rsid w:val="00355CB3"/>
    <w:rsid w:val="00356A57"/>
    <w:rsid w:val="00356D6C"/>
    <w:rsid w:val="00356D91"/>
    <w:rsid w:val="0035700C"/>
    <w:rsid w:val="003574A9"/>
    <w:rsid w:val="003575AD"/>
    <w:rsid w:val="00357AFC"/>
    <w:rsid w:val="00357CB4"/>
    <w:rsid w:val="00357FC1"/>
    <w:rsid w:val="00360232"/>
    <w:rsid w:val="00360806"/>
    <w:rsid w:val="003608BB"/>
    <w:rsid w:val="003608CF"/>
    <w:rsid w:val="003608D2"/>
    <w:rsid w:val="00360AF3"/>
    <w:rsid w:val="00360B1F"/>
    <w:rsid w:val="00360E7F"/>
    <w:rsid w:val="003610CE"/>
    <w:rsid w:val="0036114E"/>
    <w:rsid w:val="0036143B"/>
    <w:rsid w:val="003614E0"/>
    <w:rsid w:val="00361505"/>
    <w:rsid w:val="003615B2"/>
    <w:rsid w:val="00361A2D"/>
    <w:rsid w:val="00362110"/>
    <w:rsid w:val="00362387"/>
    <w:rsid w:val="003623F7"/>
    <w:rsid w:val="003630F7"/>
    <w:rsid w:val="00363163"/>
    <w:rsid w:val="003634DA"/>
    <w:rsid w:val="0036350C"/>
    <w:rsid w:val="00363B93"/>
    <w:rsid w:val="00364148"/>
    <w:rsid w:val="00364692"/>
    <w:rsid w:val="00364DB3"/>
    <w:rsid w:val="00364DC3"/>
    <w:rsid w:val="00364F7A"/>
    <w:rsid w:val="00365F34"/>
    <w:rsid w:val="0036607F"/>
    <w:rsid w:val="0036615F"/>
    <w:rsid w:val="003662EA"/>
    <w:rsid w:val="003663CE"/>
    <w:rsid w:val="00366B83"/>
    <w:rsid w:val="00366C79"/>
    <w:rsid w:val="00366F5A"/>
    <w:rsid w:val="00367235"/>
    <w:rsid w:val="003678F6"/>
    <w:rsid w:val="00367CC5"/>
    <w:rsid w:val="00367D4B"/>
    <w:rsid w:val="00367FE7"/>
    <w:rsid w:val="00370440"/>
    <w:rsid w:val="003707FC"/>
    <w:rsid w:val="00370D82"/>
    <w:rsid w:val="003715B5"/>
    <w:rsid w:val="003716BE"/>
    <w:rsid w:val="00371A63"/>
    <w:rsid w:val="00371A66"/>
    <w:rsid w:val="00371C39"/>
    <w:rsid w:val="00371DFA"/>
    <w:rsid w:val="0037247D"/>
    <w:rsid w:val="00372656"/>
    <w:rsid w:val="00373222"/>
    <w:rsid w:val="00373935"/>
    <w:rsid w:val="00373B46"/>
    <w:rsid w:val="00373E62"/>
    <w:rsid w:val="00373FDD"/>
    <w:rsid w:val="00374043"/>
    <w:rsid w:val="003745C0"/>
    <w:rsid w:val="00374775"/>
    <w:rsid w:val="00374E3B"/>
    <w:rsid w:val="0037628B"/>
    <w:rsid w:val="003775CB"/>
    <w:rsid w:val="00377A81"/>
    <w:rsid w:val="00377BE1"/>
    <w:rsid w:val="00377EE5"/>
    <w:rsid w:val="003801ED"/>
    <w:rsid w:val="00380579"/>
    <w:rsid w:val="003806BC"/>
    <w:rsid w:val="00380AF4"/>
    <w:rsid w:val="00380BBC"/>
    <w:rsid w:val="00382614"/>
    <w:rsid w:val="003827D8"/>
    <w:rsid w:val="0038298C"/>
    <w:rsid w:val="00382C72"/>
    <w:rsid w:val="00382FF0"/>
    <w:rsid w:val="003831FF"/>
    <w:rsid w:val="00383317"/>
    <w:rsid w:val="003837D1"/>
    <w:rsid w:val="00383E88"/>
    <w:rsid w:val="00384131"/>
    <w:rsid w:val="0038449F"/>
    <w:rsid w:val="003846D4"/>
    <w:rsid w:val="00384C62"/>
    <w:rsid w:val="003853A8"/>
    <w:rsid w:val="00386072"/>
    <w:rsid w:val="003862FB"/>
    <w:rsid w:val="0038633D"/>
    <w:rsid w:val="0038671D"/>
    <w:rsid w:val="003868E7"/>
    <w:rsid w:val="003869A1"/>
    <w:rsid w:val="00386A59"/>
    <w:rsid w:val="00386B29"/>
    <w:rsid w:val="00386EAC"/>
    <w:rsid w:val="00387335"/>
    <w:rsid w:val="00387396"/>
    <w:rsid w:val="003875A3"/>
    <w:rsid w:val="00387646"/>
    <w:rsid w:val="00387B2C"/>
    <w:rsid w:val="00387F13"/>
    <w:rsid w:val="003904FB"/>
    <w:rsid w:val="00390864"/>
    <w:rsid w:val="00390BB4"/>
    <w:rsid w:val="00390C58"/>
    <w:rsid w:val="0039111E"/>
    <w:rsid w:val="003911E6"/>
    <w:rsid w:val="00391796"/>
    <w:rsid w:val="00391869"/>
    <w:rsid w:val="00391FD9"/>
    <w:rsid w:val="00392077"/>
    <w:rsid w:val="003925C6"/>
    <w:rsid w:val="00392949"/>
    <w:rsid w:val="00392B43"/>
    <w:rsid w:val="00392F94"/>
    <w:rsid w:val="00392FE6"/>
    <w:rsid w:val="00393481"/>
    <w:rsid w:val="00393F87"/>
    <w:rsid w:val="00394188"/>
    <w:rsid w:val="0039419A"/>
    <w:rsid w:val="00394307"/>
    <w:rsid w:val="00394AE9"/>
    <w:rsid w:val="00394FFE"/>
    <w:rsid w:val="003951E6"/>
    <w:rsid w:val="0039520A"/>
    <w:rsid w:val="00395226"/>
    <w:rsid w:val="0039541A"/>
    <w:rsid w:val="00395845"/>
    <w:rsid w:val="00396D66"/>
    <w:rsid w:val="003970E6"/>
    <w:rsid w:val="00397ACB"/>
    <w:rsid w:val="003A0343"/>
    <w:rsid w:val="003A0433"/>
    <w:rsid w:val="003A05E9"/>
    <w:rsid w:val="003A09DD"/>
    <w:rsid w:val="003A0A5F"/>
    <w:rsid w:val="003A1025"/>
    <w:rsid w:val="003A115A"/>
    <w:rsid w:val="003A124D"/>
    <w:rsid w:val="003A1297"/>
    <w:rsid w:val="003A16AF"/>
    <w:rsid w:val="003A1715"/>
    <w:rsid w:val="003A174E"/>
    <w:rsid w:val="003A1A97"/>
    <w:rsid w:val="003A1B49"/>
    <w:rsid w:val="003A1CD8"/>
    <w:rsid w:val="003A24EF"/>
    <w:rsid w:val="003A279E"/>
    <w:rsid w:val="003A289E"/>
    <w:rsid w:val="003A2CDC"/>
    <w:rsid w:val="003A2FD5"/>
    <w:rsid w:val="003A3165"/>
    <w:rsid w:val="003A3380"/>
    <w:rsid w:val="003A33CF"/>
    <w:rsid w:val="003A3432"/>
    <w:rsid w:val="003A362D"/>
    <w:rsid w:val="003A3A70"/>
    <w:rsid w:val="003A3B81"/>
    <w:rsid w:val="003A3BED"/>
    <w:rsid w:val="003A3C09"/>
    <w:rsid w:val="003A43D0"/>
    <w:rsid w:val="003A45D8"/>
    <w:rsid w:val="003A50DE"/>
    <w:rsid w:val="003A551B"/>
    <w:rsid w:val="003A5897"/>
    <w:rsid w:val="003A5960"/>
    <w:rsid w:val="003A5ADB"/>
    <w:rsid w:val="003A5B23"/>
    <w:rsid w:val="003A5E5E"/>
    <w:rsid w:val="003A6160"/>
    <w:rsid w:val="003A6B9D"/>
    <w:rsid w:val="003A6BDF"/>
    <w:rsid w:val="003A6DFB"/>
    <w:rsid w:val="003A719A"/>
    <w:rsid w:val="003B0151"/>
    <w:rsid w:val="003B0846"/>
    <w:rsid w:val="003B0BE3"/>
    <w:rsid w:val="003B0FE7"/>
    <w:rsid w:val="003B1511"/>
    <w:rsid w:val="003B154F"/>
    <w:rsid w:val="003B15FC"/>
    <w:rsid w:val="003B17B2"/>
    <w:rsid w:val="003B1D96"/>
    <w:rsid w:val="003B1FBC"/>
    <w:rsid w:val="003B2121"/>
    <w:rsid w:val="003B220B"/>
    <w:rsid w:val="003B2C51"/>
    <w:rsid w:val="003B2D70"/>
    <w:rsid w:val="003B2DD3"/>
    <w:rsid w:val="003B2FC7"/>
    <w:rsid w:val="003B3BAA"/>
    <w:rsid w:val="003B4157"/>
    <w:rsid w:val="003B4694"/>
    <w:rsid w:val="003B46D3"/>
    <w:rsid w:val="003B4847"/>
    <w:rsid w:val="003B4C0F"/>
    <w:rsid w:val="003B4DDE"/>
    <w:rsid w:val="003B4F1C"/>
    <w:rsid w:val="003B5153"/>
    <w:rsid w:val="003B516D"/>
    <w:rsid w:val="003B5BEC"/>
    <w:rsid w:val="003B5FEC"/>
    <w:rsid w:val="003B64F4"/>
    <w:rsid w:val="003B652C"/>
    <w:rsid w:val="003B6610"/>
    <w:rsid w:val="003B6731"/>
    <w:rsid w:val="003B6CED"/>
    <w:rsid w:val="003B7048"/>
    <w:rsid w:val="003B7315"/>
    <w:rsid w:val="003B7A0A"/>
    <w:rsid w:val="003B7BD0"/>
    <w:rsid w:val="003B7EC7"/>
    <w:rsid w:val="003B7F38"/>
    <w:rsid w:val="003B7FB0"/>
    <w:rsid w:val="003C0D0E"/>
    <w:rsid w:val="003C0DB7"/>
    <w:rsid w:val="003C12AD"/>
    <w:rsid w:val="003C1372"/>
    <w:rsid w:val="003C13D6"/>
    <w:rsid w:val="003C1D98"/>
    <w:rsid w:val="003C3653"/>
    <w:rsid w:val="003C38CE"/>
    <w:rsid w:val="003C3B66"/>
    <w:rsid w:val="003C458F"/>
    <w:rsid w:val="003C4A65"/>
    <w:rsid w:val="003C4AFF"/>
    <w:rsid w:val="003C5317"/>
    <w:rsid w:val="003C5791"/>
    <w:rsid w:val="003C5B76"/>
    <w:rsid w:val="003C5DFD"/>
    <w:rsid w:val="003C5F64"/>
    <w:rsid w:val="003C6031"/>
    <w:rsid w:val="003C64EC"/>
    <w:rsid w:val="003C67EF"/>
    <w:rsid w:val="003C6961"/>
    <w:rsid w:val="003C6BFC"/>
    <w:rsid w:val="003C6E70"/>
    <w:rsid w:val="003C6FB0"/>
    <w:rsid w:val="003C739D"/>
    <w:rsid w:val="003C7819"/>
    <w:rsid w:val="003C78BB"/>
    <w:rsid w:val="003C7969"/>
    <w:rsid w:val="003D013A"/>
    <w:rsid w:val="003D08E1"/>
    <w:rsid w:val="003D0AC8"/>
    <w:rsid w:val="003D0AFB"/>
    <w:rsid w:val="003D0E14"/>
    <w:rsid w:val="003D0E22"/>
    <w:rsid w:val="003D13B7"/>
    <w:rsid w:val="003D1497"/>
    <w:rsid w:val="003D166B"/>
    <w:rsid w:val="003D265B"/>
    <w:rsid w:val="003D269C"/>
    <w:rsid w:val="003D2865"/>
    <w:rsid w:val="003D2BE9"/>
    <w:rsid w:val="003D2C59"/>
    <w:rsid w:val="003D2D22"/>
    <w:rsid w:val="003D2D45"/>
    <w:rsid w:val="003D2DB9"/>
    <w:rsid w:val="003D3000"/>
    <w:rsid w:val="003D3180"/>
    <w:rsid w:val="003D32B8"/>
    <w:rsid w:val="003D3697"/>
    <w:rsid w:val="003D36C7"/>
    <w:rsid w:val="003D3CA7"/>
    <w:rsid w:val="003D4141"/>
    <w:rsid w:val="003D4499"/>
    <w:rsid w:val="003D4865"/>
    <w:rsid w:val="003D487A"/>
    <w:rsid w:val="003D4B0B"/>
    <w:rsid w:val="003D4F5C"/>
    <w:rsid w:val="003D527B"/>
    <w:rsid w:val="003D5990"/>
    <w:rsid w:val="003D5A99"/>
    <w:rsid w:val="003D647B"/>
    <w:rsid w:val="003D662D"/>
    <w:rsid w:val="003D6A1A"/>
    <w:rsid w:val="003D6A2D"/>
    <w:rsid w:val="003D6A56"/>
    <w:rsid w:val="003D6FB9"/>
    <w:rsid w:val="003D6FDB"/>
    <w:rsid w:val="003D7346"/>
    <w:rsid w:val="003D73B4"/>
    <w:rsid w:val="003D7734"/>
    <w:rsid w:val="003D7CCD"/>
    <w:rsid w:val="003D7E47"/>
    <w:rsid w:val="003E038C"/>
    <w:rsid w:val="003E064A"/>
    <w:rsid w:val="003E07C1"/>
    <w:rsid w:val="003E0C77"/>
    <w:rsid w:val="003E137C"/>
    <w:rsid w:val="003E174B"/>
    <w:rsid w:val="003E194C"/>
    <w:rsid w:val="003E1DD0"/>
    <w:rsid w:val="003E2023"/>
    <w:rsid w:val="003E2A98"/>
    <w:rsid w:val="003E2C59"/>
    <w:rsid w:val="003E323B"/>
    <w:rsid w:val="003E3266"/>
    <w:rsid w:val="003E3377"/>
    <w:rsid w:val="003E351C"/>
    <w:rsid w:val="003E379A"/>
    <w:rsid w:val="003E38C4"/>
    <w:rsid w:val="003E3A23"/>
    <w:rsid w:val="003E3F74"/>
    <w:rsid w:val="003E4299"/>
    <w:rsid w:val="003E4AD8"/>
    <w:rsid w:val="003E4BC1"/>
    <w:rsid w:val="003E5859"/>
    <w:rsid w:val="003E58D2"/>
    <w:rsid w:val="003E58F7"/>
    <w:rsid w:val="003E5C58"/>
    <w:rsid w:val="003E5E46"/>
    <w:rsid w:val="003E6437"/>
    <w:rsid w:val="003E65AA"/>
    <w:rsid w:val="003E6688"/>
    <w:rsid w:val="003E675D"/>
    <w:rsid w:val="003E6A07"/>
    <w:rsid w:val="003E6C30"/>
    <w:rsid w:val="003E6E0B"/>
    <w:rsid w:val="003E7B4A"/>
    <w:rsid w:val="003F018E"/>
    <w:rsid w:val="003F0BC2"/>
    <w:rsid w:val="003F0E8D"/>
    <w:rsid w:val="003F1AEA"/>
    <w:rsid w:val="003F1E4A"/>
    <w:rsid w:val="003F1F17"/>
    <w:rsid w:val="003F239E"/>
    <w:rsid w:val="003F2477"/>
    <w:rsid w:val="003F27D5"/>
    <w:rsid w:val="003F3658"/>
    <w:rsid w:val="003F4142"/>
    <w:rsid w:val="003F4670"/>
    <w:rsid w:val="003F4A75"/>
    <w:rsid w:val="003F4C9A"/>
    <w:rsid w:val="003F4D46"/>
    <w:rsid w:val="003F56B3"/>
    <w:rsid w:val="003F5912"/>
    <w:rsid w:val="003F61BF"/>
    <w:rsid w:val="003F6475"/>
    <w:rsid w:val="003F6501"/>
    <w:rsid w:val="003F6529"/>
    <w:rsid w:val="003F66AD"/>
    <w:rsid w:val="003F679A"/>
    <w:rsid w:val="003F6811"/>
    <w:rsid w:val="003F695E"/>
    <w:rsid w:val="003F6C9B"/>
    <w:rsid w:val="003F6EF2"/>
    <w:rsid w:val="003F7024"/>
    <w:rsid w:val="003F73CB"/>
    <w:rsid w:val="003F787C"/>
    <w:rsid w:val="003F7C5B"/>
    <w:rsid w:val="003F7FA7"/>
    <w:rsid w:val="00400095"/>
    <w:rsid w:val="00400B82"/>
    <w:rsid w:val="004011FB"/>
    <w:rsid w:val="00401CD4"/>
    <w:rsid w:val="00401E6E"/>
    <w:rsid w:val="00401F2C"/>
    <w:rsid w:val="00402E9F"/>
    <w:rsid w:val="00402EAF"/>
    <w:rsid w:val="00402ECF"/>
    <w:rsid w:val="004033C1"/>
    <w:rsid w:val="004034C6"/>
    <w:rsid w:val="00403501"/>
    <w:rsid w:val="00403DA5"/>
    <w:rsid w:val="0040402C"/>
    <w:rsid w:val="00404315"/>
    <w:rsid w:val="00404493"/>
    <w:rsid w:val="0040456B"/>
    <w:rsid w:val="004048AF"/>
    <w:rsid w:val="00404945"/>
    <w:rsid w:val="004049C3"/>
    <w:rsid w:val="00405210"/>
    <w:rsid w:val="00405257"/>
    <w:rsid w:val="0040551D"/>
    <w:rsid w:val="00405727"/>
    <w:rsid w:val="00405912"/>
    <w:rsid w:val="00405942"/>
    <w:rsid w:val="00405AA1"/>
    <w:rsid w:val="00405C7E"/>
    <w:rsid w:val="00405CB8"/>
    <w:rsid w:val="00405EC6"/>
    <w:rsid w:val="00406213"/>
    <w:rsid w:val="004065BD"/>
    <w:rsid w:val="00406709"/>
    <w:rsid w:val="00406881"/>
    <w:rsid w:val="00407033"/>
    <w:rsid w:val="00407168"/>
    <w:rsid w:val="004074B7"/>
    <w:rsid w:val="00407CE6"/>
    <w:rsid w:val="0041034A"/>
    <w:rsid w:val="00410F98"/>
    <w:rsid w:val="00411150"/>
    <w:rsid w:val="00411694"/>
    <w:rsid w:val="00411CBB"/>
    <w:rsid w:val="004123EB"/>
    <w:rsid w:val="00412491"/>
    <w:rsid w:val="0041249A"/>
    <w:rsid w:val="00412FBC"/>
    <w:rsid w:val="00413DA5"/>
    <w:rsid w:val="00413FFB"/>
    <w:rsid w:val="004142EB"/>
    <w:rsid w:val="004146EE"/>
    <w:rsid w:val="0041491F"/>
    <w:rsid w:val="004159D6"/>
    <w:rsid w:val="00415A67"/>
    <w:rsid w:val="00416723"/>
    <w:rsid w:val="004168B4"/>
    <w:rsid w:val="004169E8"/>
    <w:rsid w:val="0041709B"/>
    <w:rsid w:val="00417157"/>
    <w:rsid w:val="004174F3"/>
    <w:rsid w:val="0041757C"/>
    <w:rsid w:val="00417848"/>
    <w:rsid w:val="00417FDA"/>
    <w:rsid w:val="0042006C"/>
    <w:rsid w:val="004200DE"/>
    <w:rsid w:val="004203BF"/>
    <w:rsid w:val="00420B0C"/>
    <w:rsid w:val="00420DEE"/>
    <w:rsid w:val="00420DFB"/>
    <w:rsid w:val="0042123C"/>
    <w:rsid w:val="0042123F"/>
    <w:rsid w:val="00421248"/>
    <w:rsid w:val="004212BE"/>
    <w:rsid w:val="00421481"/>
    <w:rsid w:val="0042152D"/>
    <w:rsid w:val="00421A12"/>
    <w:rsid w:val="00421AF7"/>
    <w:rsid w:val="00421C79"/>
    <w:rsid w:val="00421F2A"/>
    <w:rsid w:val="00422182"/>
    <w:rsid w:val="00422419"/>
    <w:rsid w:val="00422898"/>
    <w:rsid w:val="00422EF1"/>
    <w:rsid w:val="00423544"/>
    <w:rsid w:val="004238F8"/>
    <w:rsid w:val="0042393F"/>
    <w:rsid w:val="0042394F"/>
    <w:rsid w:val="00423C88"/>
    <w:rsid w:val="00423C89"/>
    <w:rsid w:val="00423D78"/>
    <w:rsid w:val="00423DDD"/>
    <w:rsid w:val="00423E91"/>
    <w:rsid w:val="00423EC1"/>
    <w:rsid w:val="00424337"/>
    <w:rsid w:val="00424452"/>
    <w:rsid w:val="0042448B"/>
    <w:rsid w:val="00424643"/>
    <w:rsid w:val="00424970"/>
    <w:rsid w:val="004249AF"/>
    <w:rsid w:val="004249F9"/>
    <w:rsid w:val="00424C64"/>
    <w:rsid w:val="00424D4C"/>
    <w:rsid w:val="004251A1"/>
    <w:rsid w:val="004252B5"/>
    <w:rsid w:val="004257DB"/>
    <w:rsid w:val="00425840"/>
    <w:rsid w:val="00425A40"/>
    <w:rsid w:val="00425BAF"/>
    <w:rsid w:val="00426134"/>
    <w:rsid w:val="004262F4"/>
    <w:rsid w:val="004265C9"/>
    <w:rsid w:val="004265E1"/>
    <w:rsid w:val="00426B24"/>
    <w:rsid w:val="0042726A"/>
    <w:rsid w:val="0042728F"/>
    <w:rsid w:val="00427697"/>
    <w:rsid w:val="004278E3"/>
    <w:rsid w:val="00427BCE"/>
    <w:rsid w:val="00427DD6"/>
    <w:rsid w:val="00427DEC"/>
    <w:rsid w:val="00427E78"/>
    <w:rsid w:val="00430213"/>
    <w:rsid w:val="004303FD"/>
    <w:rsid w:val="004304D4"/>
    <w:rsid w:val="00430719"/>
    <w:rsid w:val="0043082F"/>
    <w:rsid w:val="00430F9E"/>
    <w:rsid w:val="00430FFB"/>
    <w:rsid w:val="00431011"/>
    <w:rsid w:val="00431127"/>
    <w:rsid w:val="00431290"/>
    <w:rsid w:val="004313BD"/>
    <w:rsid w:val="00431523"/>
    <w:rsid w:val="004315DA"/>
    <w:rsid w:val="004316B8"/>
    <w:rsid w:val="00431E4A"/>
    <w:rsid w:val="00431E7C"/>
    <w:rsid w:val="00431E87"/>
    <w:rsid w:val="00431F58"/>
    <w:rsid w:val="004320E0"/>
    <w:rsid w:val="00432485"/>
    <w:rsid w:val="004325BA"/>
    <w:rsid w:val="0043261B"/>
    <w:rsid w:val="00432630"/>
    <w:rsid w:val="00432AA9"/>
    <w:rsid w:val="00432B52"/>
    <w:rsid w:val="00432B56"/>
    <w:rsid w:val="00432C4C"/>
    <w:rsid w:val="00433A65"/>
    <w:rsid w:val="00433B6B"/>
    <w:rsid w:val="00433EC4"/>
    <w:rsid w:val="004345BC"/>
    <w:rsid w:val="0043471A"/>
    <w:rsid w:val="004347C4"/>
    <w:rsid w:val="00434805"/>
    <w:rsid w:val="00434A25"/>
    <w:rsid w:val="00434A4C"/>
    <w:rsid w:val="004350E7"/>
    <w:rsid w:val="004355C2"/>
    <w:rsid w:val="0043563C"/>
    <w:rsid w:val="004361F1"/>
    <w:rsid w:val="00436726"/>
    <w:rsid w:val="004368ED"/>
    <w:rsid w:val="00436B48"/>
    <w:rsid w:val="00436C11"/>
    <w:rsid w:val="0043721D"/>
    <w:rsid w:val="00437446"/>
    <w:rsid w:val="004374D5"/>
    <w:rsid w:val="00437762"/>
    <w:rsid w:val="00440034"/>
    <w:rsid w:val="004400B2"/>
    <w:rsid w:val="004401E5"/>
    <w:rsid w:val="00440A61"/>
    <w:rsid w:val="00440BE9"/>
    <w:rsid w:val="00440D7D"/>
    <w:rsid w:val="004410DD"/>
    <w:rsid w:val="004420E5"/>
    <w:rsid w:val="004422AD"/>
    <w:rsid w:val="004423D0"/>
    <w:rsid w:val="0044260B"/>
    <w:rsid w:val="0044268D"/>
    <w:rsid w:val="00442C0D"/>
    <w:rsid w:val="00442FF0"/>
    <w:rsid w:val="00443224"/>
    <w:rsid w:val="00443591"/>
    <w:rsid w:val="00443653"/>
    <w:rsid w:val="004438DE"/>
    <w:rsid w:val="00443A49"/>
    <w:rsid w:val="00444531"/>
    <w:rsid w:val="004446AB"/>
    <w:rsid w:val="0044476D"/>
    <w:rsid w:val="00444993"/>
    <w:rsid w:val="004449D1"/>
    <w:rsid w:val="00444B86"/>
    <w:rsid w:val="00445089"/>
    <w:rsid w:val="00445C7A"/>
    <w:rsid w:val="00446247"/>
    <w:rsid w:val="0044636E"/>
    <w:rsid w:val="00446683"/>
    <w:rsid w:val="00446C83"/>
    <w:rsid w:val="00447364"/>
    <w:rsid w:val="0044742F"/>
    <w:rsid w:val="0044774E"/>
    <w:rsid w:val="00447A18"/>
    <w:rsid w:val="00447CA9"/>
    <w:rsid w:val="00447E12"/>
    <w:rsid w:val="00450A85"/>
    <w:rsid w:val="00450E90"/>
    <w:rsid w:val="0045121A"/>
    <w:rsid w:val="0045147E"/>
    <w:rsid w:val="004515C1"/>
    <w:rsid w:val="004518B9"/>
    <w:rsid w:val="0045199E"/>
    <w:rsid w:val="00452CEB"/>
    <w:rsid w:val="00453030"/>
    <w:rsid w:val="00453362"/>
    <w:rsid w:val="00453575"/>
    <w:rsid w:val="0045424A"/>
    <w:rsid w:val="0045487C"/>
    <w:rsid w:val="00454AA9"/>
    <w:rsid w:val="00454B3B"/>
    <w:rsid w:val="00454CC6"/>
    <w:rsid w:val="00454DBA"/>
    <w:rsid w:val="00455027"/>
    <w:rsid w:val="0045547D"/>
    <w:rsid w:val="004554DF"/>
    <w:rsid w:val="00455808"/>
    <w:rsid w:val="004568C4"/>
    <w:rsid w:val="004569DC"/>
    <w:rsid w:val="00456B91"/>
    <w:rsid w:val="00456BC3"/>
    <w:rsid w:val="0045756B"/>
    <w:rsid w:val="004575B7"/>
    <w:rsid w:val="00457A99"/>
    <w:rsid w:val="00457F49"/>
    <w:rsid w:val="004602A5"/>
    <w:rsid w:val="00460FDB"/>
    <w:rsid w:val="0046164E"/>
    <w:rsid w:val="004616A7"/>
    <w:rsid w:val="00461AE4"/>
    <w:rsid w:val="00461AEA"/>
    <w:rsid w:val="00461D2C"/>
    <w:rsid w:val="00461DFF"/>
    <w:rsid w:val="00462042"/>
    <w:rsid w:val="004624A9"/>
    <w:rsid w:val="00462590"/>
    <w:rsid w:val="0046299B"/>
    <w:rsid w:val="00462ACE"/>
    <w:rsid w:val="00462BE0"/>
    <w:rsid w:val="00462C72"/>
    <w:rsid w:val="00462CEA"/>
    <w:rsid w:val="00463191"/>
    <w:rsid w:val="00463259"/>
    <w:rsid w:val="004632AC"/>
    <w:rsid w:val="00463731"/>
    <w:rsid w:val="00463B6D"/>
    <w:rsid w:val="00463DAB"/>
    <w:rsid w:val="00463E1B"/>
    <w:rsid w:val="004640DC"/>
    <w:rsid w:val="004644B7"/>
    <w:rsid w:val="00464692"/>
    <w:rsid w:val="004653CD"/>
    <w:rsid w:val="0046563A"/>
    <w:rsid w:val="004656E5"/>
    <w:rsid w:val="00465738"/>
    <w:rsid w:val="0046583C"/>
    <w:rsid w:val="004658DA"/>
    <w:rsid w:val="004659FE"/>
    <w:rsid w:val="0046600A"/>
    <w:rsid w:val="00466179"/>
    <w:rsid w:val="004662C6"/>
    <w:rsid w:val="00466495"/>
    <w:rsid w:val="00466BC5"/>
    <w:rsid w:val="00467120"/>
    <w:rsid w:val="004671F3"/>
    <w:rsid w:val="004676B6"/>
    <w:rsid w:val="00467853"/>
    <w:rsid w:val="00467ACE"/>
    <w:rsid w:val="00467C88"/>
    <w:rsid w:val="00467EB3"/>
    <w:rsid w:val="004700EE"/>
    <w:rsid w:val="004701A8"/>
    <w:rsid w:val="0047031A"/>
    <w:rsid w:val="00470667"/>
    <w:rsid w:val="00470811"/>
    <w:rsid w:val="00470C56"/>
    <w:rsid w:val="00470D06"/>
    <w:rsid w:val="00470F89"/>
    <w:rsid w:val="0047133A"/>
    <w:rsid w:val="0047259C"/>
    <w:rsid w:val="00472865"/>
    <w:rsid w:val="00472CE4"/>
    <w:rsid w:val="00472D6B"/>
    <w:rsid w:val="00472FE8"/>
    <w:rsid w:val="00473496"/>
    <w:rsid w:val="004735AC"/>
    <w:rsid w:val="004737F9"/>
    <w:rsid w:val="00473A8A"/>
    <w:rsid w:val="00473DAE"/>
    <w:rsid w:val="004743CF"/>
    <w:rsid w:val="00474544"/>
    <w:rsid w:val="004748F2"/>
    <w:rsid w:val="00474927"/>
    <w:rsid w:val="00474E40"/>
    <w:rsid w:val="00475015"/>
    <w:rsid w:val="00475569"/>
    <w:rsid w:val="00475D34"/>
    <w:rsid w:val="00475E06"/>
    <w:rsid w:val="004766EE"/>
    <w:rsid w:val="004768DC"/>
    <w:rsid w:val="00476924"/>
    <w:rsid w:val="00476AFA"/>
    <w:rsid w:val="00476B10"/>
    <w:rsid w:val="00476C02"/>
    <w:rsid w:val="00476D0D"/>
    <w:rsid w:val="00476EDA"/>
    <w:rsid w:val="004770F6"/>
    <w:rsid w:val="004778E9"/>
    <w:rsid w:val="0048008D"/>
    <w:rsid w:val="004803FF"/>
    <w:rsid w:val="00480452"/>
    <w:rsid w:val="00480589"/>
    <w:rsid w:val="004806FE"/>
    <w:rsid w:val="00480D89"/>
    <w:rsid w:val="00480ED6"/>
    <w:rsid w:val="004814CE"/>
    <w:rsid w:val="004814F8"/>
    <w:rsid w:val="004817C7"/>
    <w:rsid w:val="0048192B"/>
    <w:rsid w:val="00481A10"/>
    <w:rsid w:val="00481AAC"/>
    <w:rsid w:val="00481D7A"/>
    <w:rsid w:val="0048200B"/>
    <w:rsid w:val="00482760"/>
    <w:rsid w:val="00482B92"/>
    <w:rsid w:val="00482D4C"/>
    <w:rsid w:val="00482E69"/>
    <w:rsid w:val="00482F75"/>
    <w:rsid w:val="00482FA7"/>
    <w:rsid w:val="00483201"/>
    <w:rsid w:val="00483C59"/>
    <w:rsid w:val="0048432A"/>
    <w:rsid w:val="004848E7"/>
    <w:rsid w:val="00484D86"/>
    <w:rsid w:val="00484ECD"/>
    <w:rsid w:val="004855CB"/>
    <w:rsid w:val="0048561B"/>
    <w:rsid w:val="00485C57"/>
    <w:rsid w:val="00485EC0"/>
    <w:rsid w:val="00485F4C"/>
    <w:rsid w:val="00486126"/>
    <w:rsid w:val="0048697B"/>
    <w:rsid w:val="00486AB1"/>
    <w:rsid w:val="00486EA2"/>
    <w:rsid w:val="0048714C"/>
    <w:rsid w:val="004872EB"/>
    <w:rsid w:val="004873FD"/>
    <w:rsid w:val="004874CB"/>
    <w:rsid w:val="004874F5"/>
    <w:rsid w:val="0048766C"/>
    <w:rsid w:val="00487F1C"/>
    <w:rsid w:val="00490B3C"/>
    <w:rsid w:val="00490C16"/>
    <w:rsid w:val="00490DE1"/>
    <w:rsid w:val="00490FA0"/>
    <w:rsid w:val="00491108"/>
    <w:rsid w:val="004911FE"/>
    <w:rsid w:val="00492044"/>
    <w:rsid w:val="0049209E"/>
    <w:rsid w:val="00492510"/>
    <w:rsid w:val="00492997"/>
    <w:rsid w:val="00492ED3"/>
    <w:rsid w:val="004936DE"/>
    <w:rsid w:val="0049425F"/>
    <w:rsid w:val="00494273"/>
    <w:rsid w:val="0049451B"/>
    <w:rsid w:val="00494F30"/>
    <w:rsid w:val="0049504F"/>
    <w:rsid w:val="00495662"/>
    <w:rsid w:val="0049583C"/>
    <w:rsid w:val="0049585F"/>
    <w:rsid w:val="00495AC3"/>
    <w:rsid w:val="00495CD7"/>
    <w:rsid w:val="0049616A"/>
    <w:rsid w:val="00496184"/>
    <w:rsid w:val="0049629C"/>
    <w:rsid w:val="004963CE"/>
    <w:rsid w:val="004963F2"/>
    <w:rsid w:val="00496665"/>
    <w:rsid w:val="0049667D"/>
    <w:rsid w:val="004966AF"/>
    <w:rsid w:val="004968B8"/>
    <w:rsid w:val="00496982"/>
    <w:rsid w:val="00496C5E"/>
    <w:rsid w:val="00496DA3"/>
    <w:rsid w:val="004979B9"/>
    <w:rsid w:val="00497A5A"/>
    <w:rsid w:val="00497B05"/>
    <w:rsid w:val="00497D57"/>
    <w:rsid w:val="00497FC5"/>
    <w:rsid w:val="004A00C1"/>
    <w:rsid w:val="004A05C5"/>
    <w:rsid w:val="004A08B1"/>
    <w:rsid w:val="004A0906"/>
    <w:rsid w:val="004A09B4"/>
    <w:rsid w:val="004A0BCA"/>
    <w:rsid w:val="004A0F3B"/>
    <w:rsid w:val="004A0FED"/>
    <w:rsid w:val="004A10A8"/>
    <w:rsid w:val="004A12FE"/>
    <w:rsid w:val="004A1972"/>
    <w:rsid w:val="004A1C0E"/>
    <w:rsid w:val="004A2E71"/>
    <w:rsid w:val="004A3575"/>
    <w:rsid w:val="004A36B0"/>
    <w:rsid w:val="004A3AB0"/>
    <w:rsid w:val="004A3B59"/>
    <w:rsid w:val="004A4792"/>
    <w:rsid w:val="004A494C"/>
    <w:rsid w:val="004A49E5"/>
    <w:rsid w:val="004A5F35"/>
    <w:rsid w:val="004A62C4"/>
    <w:rsid w:val="004A674D"/>
    <w:rsid w:val="004A6C9E"/>
    <w:rsid w:val="004A7236"/>
    <w:rsid w:val="004A7498"/>
    <w:rsid w:val="004A7643"/>
    <w:rsid w:val="004A7C01"/>
    <w:rsid w:val="004A7CAE"/>
    <w:rsid w:val="004A7D0E"/>
    <w:rsid w:val="004A7D28"/>
    <w:rsid w:val="004B041D"/>
    <w:rsid w:val="004B0A37"/>
    <w:rsid w:val="004B0BB8"/>
    <w:rsid w:val="004B0C2C"/>
    <w:rsid w:val="004B11E2"/>
    <w:rsid w:val="004B13A9"/>
    <w:rsid w:val="004B168E"/>
    <w:rsid w:val="004B1845"/>
    <w:rsid w:val="004B1880"/>
    <w:rsid w:val="004B1960"/>
    <w:rsid w:val="004B1AE8"/>
    <w:rsid w:val="004B1D19"/>
    <w:rsid w:val="004B1E0D"/>
    <w:rsid w:val="004B24AC"/>
    <w:rsid w:val="004B26A0"/>
    <w:rsid w:val="004B272E"/>
    <w:rsid w:val="004B2B61"/>
    <w:rsid w:val="004B2E44"/>
    <w:rsid w:val="004B341E"/>
    <w:rsid w:val="004B34A1"/>
    <w:rsid w:val="004B34E5"/>
    <w:rsid w:val="004B3842"/>
    <w:rsid w:val="004B3922"/>
    <w:rsid w:val="004B3987"/>
    <w:rsid w:val="004B419A"/>
    <w:rsid w:val="004B43AB"/>
    <w:rsid w:val="004B442F"/>
    <w:rsid w:val="004B4F1B"/>
    <w:rsid w:val="004B5532"/>
    <w:rsid w:val="004B561A"/>
    <w:rsid w:val="004B584F"/>
    <w:rsid w:val="004B5F4C"/>
    <w:rsid w:val="004B62D5"/>
    <w:rsid w:val="004B6872"/>
    <w:rsid w:val="004B6B88"/>
    <w:rsid w:val="004B720A"/>
    <w:rsid w:val="004B748F"/>
    <w:rsid w:val="004B74C5"/>
    <w:rsid w:val="004B7C85"/>
    <w:rsid w:val="004C00AD"/>
    <w:rsid w:val="004C02BF"/>
    <w:rsid w:val="004C0555"/>
    <w:rsid w:val="004C061D"/>
    <w:rsid w:val="004C0989"/>
    <w:rsid w:val="004C0B54"/>
    <w:rsid w:val="004C0C6D"/>
    <w:rsid w:val="004C11E0"/>
    <w:rsid w:val="004C1686"/>
    <w:rsid w:val="004C1B3F"/>
    <w:rsid w:val="004C1FE7"/>
    <w:rsid w:val="004C20EA"/>
    <w:rsid w:val="004C2976"/>
    <w:rsid w:val="004C2B66"/>
    <w:rsid w:val="004C33A5"/>
    <w:rsid w:val="004C44A8"/>
    <w:rsid w:val="004C479A"/>
    <w:rsid w:val="004C4B6D"/>
    <w:rsid w:val="004C4B8F"/>
    <w:rsid w:val="004C4E69"/>
    <w:rsid w:val="004C5531"/>
    <w:rsid w:val="004C569A"/>
    <w:rsid w:val="004C570D"/>
    <w:rsid w:val="004C61F1"/>
    <w:rsid w:val="004C655A"/>
    <w:rsid w:val="004C669B"/>
    <w:rsid w:val="004C66C4"/>
    <w:rsid w:val="004C67BF"/>
    <w:rsid w:val="004C6ADC"/>
    <w:rsid w:val="004C6EF4"/>
    <w:rsid w:val="004C76C2"/>
    <w:rsid w:val="004C78DC"/>
    <w:rsid w:val="004C7C25"/>
    <w:rsid w:val="004C7E5C"/>
    <w:rsid w:val="004D0164"/>
    <w:rsid w:val="004D07C3"/>
    <w:rsid w:val="004D0992"/>
    <w:rsid w:val="004D0C6F"/>
    <w:rsid w:val="004D0F53"/>
    <w:rsid w:val="004D10E2"/>
    <w:rsid w:val="004D1119"/>
    <w:rsid w:val="004D1732"/>
    <w:rsid w:val="004D186B"/>
    <w:rsid w:val="004D1F64"/>
    <w:rsid w:val="004D2EBF"/>
    <w:rsid w:val="004D3322"/>
    <w:rsid w:val="004D3498"/>
    <w:rsid w:val="004D35C8"/>
    <w:rsid w:val="004D3789"/>
    <w:rsid w:val="004D396A"/>
    <w:rsid w:val="004D46D7"/>
    <w:rsid w:val="004D4A5E"/>
    <w:rsid w:val="004D4DF4"/>
    <w:rsid w:val="004D4FE7"/>
    <w:rsid w:val="004D518E"/>
    <w:rsid w:val="004D55BA"/>
    <w:rsid w:val="004D5CFA"/>
    <w:rsid w:val="004D5DFC"/>
    <w:rsid w:val="004D5E85"/>
    <w:rsid w:val="004D65DB"/>
    <w:rsid w:val="004D68CA"/>
    <w:rsid w:val="004D6A80"/>
    <w:rsid w:val="004D7177"/>
    <w:rsid w:val="004D7778"/>
    <w:rsid w:val="004D7894"/>
    <w:rsid w:val="004D7F1C"/>
    <w:rsid w:val="004E02F0"/>
    <w:rsid w:val="004E0443"/>
    <w:rsid w:val="004E057C"/>
    <w:rsid w:val="004E0BBE"/>
    <w:rsid w:val="004E0CC6"/>
    <w:rsid w:val="004E191A"/>
    <w:rsid w:val="004E1921"/>
    <w:rsid w:val="004E1B2E"/>
    <w:rsid w:val="004E1DC8"/>
    <w:rsid w:val="004E2296"/>
    <w:rsid w:val="004E28E4"/>
    <w:rsid w:val="004E3253"/>
    <w:rsid w:val="004E368F"/>
    <w:rsid w:val="004E376B"/>
    <w:rsid w:val="004E3DC8"/>
    <w:rsid w:val="004E3F2A"/>
    <w:rsid w:val="004E4494"/>
    <w:rsid w:val="004E45D6"/>
    <w:rsid w:val="004E476B"/>
    <w:rsid w:val="004E4DCA"/>
    <w:rsid w:val="004E5325"/>
    <w:rsid w:val="004E54D2"/>
    <w:rsid w:val="004E58D1"/>
    <w:rsid w:val="004E6236"/>
    <w:rsid w:val="004E627B"/>
    <w:rsid w:val="004E630C"/>
    <w:rsid w:val="004E6FDE"/>
    <w:rsid w:val="004E70EF"/>
    <w:rsid w:val="004F0344"/>
    <w:rsid w:val="004F061A"/>
    <w:rsid w:val="004F0E8D"/>
    <w:rsid w:val="004F133A"/>
    <w:rsid w:val="004F1893"/>
    <w:rsid w:val="004F1A94"/>
    <w:rsid w:val="004F205F"/>
    <w:rsid w:val="004F226D"/>
    <w:rsid w:val="004F249A"/>
    <w:rsid w:val="004F285F"/>
    <w:rsid w:val="004F2D32"/>
    <w:rsid w:val="004F3AC9"/>
    <w:rsid w:val="004F3BA2"/>
    <w:rsid w:val="004F409E"/>
    <w:rsid w:val="004F41E3"/>
    <w:rsid w:val="004F438C"/>
    <w:rsid w:val="004F4639"/>
    <w:rsid w:val="004F4674"/>
    <w:rsid w:val="004F4B10"/>
    <w:rsid w:val="004F4C24"/>
    <w:rsid w:val="004F4F80"/>
    <w:rsid w:val="004F51AA"/>
    <w:rsid w:val="004F550E"/>
    <w:rsid w:val="004F572F"/>
    <w:rsid w:val="004F5775"/>
    <w:rsid w:val="004F5E0C"/>
    <w:rsid w:val="004F6B9A"/>
    <w:rsid w:val="004F6FD3"/>
    <w:rsid w:val="004F76E1"/>
    <w:rsid w:val="004F78D6"/>
    <w:rsid w:val="004F799D"/>
    <w:rsid w:val="004F7E8C"/>
    <w:rsid w:val="004F7E9F"/>
    <w:rsid w:val="004F7FF4"/>
    <w:rsid w:val="00500605"/>
    <w:rsid w:val="005007BB"/>
    <w:rsid w:val="00500C29"/>
    <w:rsid w:val="00501494"/>
    <w:rsid w:val="00501E29"/>
    <w:rsid w:val="005021AA"/>
    <w:rsid w:val="00502880"/>
    <w:rsid w:val="00502AF5"/>
    <w:rsid w:val="00502CE3"/>
    <w:rsid w:val="00502D2F"/>
    <w:rsid w:val="00502D3F"/>
    <w:rsid w:val="005033BE"/>
    <w:rsid w:val="00503795"/>
    <w:rsid w:val="00503B58"/>
    <w:rsid w:val="00503C9A"/>
    <w:rsid w:val="00504A83"/>
    <w:rsid w:val="00504F0B"/>
    <w:rsid w:val="00504F12"/>
    <w:rsid w:val="00504F6B"/>
    <w:rsid w:val="00505065"/>
    <w:rsid w:val="005050F7"/>
    <w:rsid w:val="00505506"/>
    <w:rsid w:val="00505660"/>
    <w:rsid w:val="00505F4C"/>
    <w:rsid w:val="00506277"/>
    <w:rsid w:val="00506283"/>
    <w:rsid w:val="005067EB"/>
    <w:rsid w:val="00506871"/>
    <w:rsid w:val="00506900"/>
    <w:rsid w:val="005069E3"/>
    <w:rsid w:val="005069F8"/>
    <w:rsid w:val="005076A9"/>
    <w:rsid w:val="00507A6B"/>
    <w:rsid w:val="00507FB7"/>
    <w:rsid w:val="005100AA"/>
    <w:rsid w:val="0051048D"/>
    <w:rsid w:val="0051049B"/>
    <w:rsid w:val="005105B3"/>
    <w:rsid w:val="005106CD"/>
    <w:rsid w:val="00510869"/>
    <w:rsid w:val="00510CA4"/>
    <w:rsid w:val="00510CCE"/>
    <w:rsid w:val="00510D65"/>
    <w:rsid w:val="00510ED0"/>
    <w:rsid w:val="0051114E"/>
    <w:rsid w:val="005116F0"/>
    <w:rsid w:val="00511CA6"/>
    <w:rsid w:val="00512315"/>
    <w:rsid w:val="00512CEE"/>
    <w:rsid w:val="00512D7C"/>
    <w:rsid w:val="00512DE7"/>
    <w:rsid w:val="00512F72"/>
    <w:rsid w:val="005130B8"/>
    <w:rsid w:val="005131CE"/>
    <w:rsid w:val="00513641"/>
    <w:rsid w:val="0051376B"/>
    <w:rsid w:val="0051378E"/>
    <w:rsid w:val="005139B4"/>
    <w:rsid w:val="00513F30"/>
    <w:rsid w:val="00514242"/>
    <w:rsid w:val="00514278"/>
    <w:rsid w:val="005142D3"/>
    <w:rsid w:val="00514662"/>
    <w:rsid w:val="0051471E"/>
    <w:rsid w:val="00514933"/>
    <w:rsid w:val="00514CBD"/>
    <w:rsid w:val="00514FA6"/>
    <w:rsid w:val="0051505C"/>
    <w:rsid w:val="0051533B"/>
    <w:rsid w:val="005155D2"/>
    <w:rsid w:val="005156CB"/>
    <w:rsid w:val="0051578A"/>
    <w:rsid w:val="00515853"/>
    <w:rsid w:val="005158DD"/>
    <w:rsid w:val="00515B28"/>
    <w:rsid w:val="005161CF"/>
    <w:rsid w:val="00516477"/>
    <w:rsid w:val="0051676D"/>
    <w:rsid w:val="00516C0E"/>
    <w:rsid w:val="00516C36"/>
    <w:rsid w:val="005177DD"/>
    <w:rsid w:val="00517E9F"/>
    <w:rsid w:val="0052056C"/>
    <w:rsid w:val="00520971"/>
    <w:rsid w:val="005209F2"/>
    <w:rsid w:val="00520B51"/>
    <w:rsid w:val="00520C22"/>
    <w:rsid w:val="00520CF2"/>
    <w:rsid w:val="00520F61"/>
    <w:rsid w:val="005212C7"/>
    <w:rsid w:val="005214D0"/>
    <w:rsid w:val="005216AA"/>
    <w:rsid w:val="00521785"/>
    <w:rsid w:val="00522086"/>
    <w:rsid w:val="00522217"/>
    <w:rsid w:val="00522BDD"/>
    <w:rsid w:val="00522D8C"/>
    <w:rsid w:val="00522F7B"/>
    <w:rsid w:val="00523013"/>
    <w:rsid w:val="005234D9"/>
    <w:rsid w:val="00523AF9"/>
    <w:rsid w:val="00523BA4"/>
    <w:rsid w:val="00523C84"/>
    <w:rsid w:val="00523EC7"/>
    <w:rsid w:val="0052426F"/>
    <w:rsid w:val="0052454B"/>
    <w:rsid w:val="005246EC"/>
    <w:rsid w:val="00524836"/>
    <w:rsid w:val="005249E8"/>
    <w:rsid w:val="00524B30"/>
    <w:rsid w:val="00524ED6"/>
    <w:rsid w:val="00525AAF"/>
    <w:rsid w:val="00525F81"/>
    <w:rsid w:val="005269B1"/>
    <w:rsid w:val="00526D95"/>
    <w:rsid w:val="00526DA1"/>
    <w:rsid w:val="005274A3"/>
    <w:rsid w:val="005274F9"/>
    <w:rsid w:val="0052776B"/>
    <w:rsid w:val="0052782A"/>
    <w:rsid w:val="00527925"/>
    <w:rsid w:val="00527F52"/>
    <w:rsid w:val="005302A3"/>
    <w:rsid w:val="005305F0"/>
    <w:rsid w:val="00530D0D"/>
    <w:rsid w:val="00531F65"/>
    <w:rsid w:val="005320A5"/>
    <w:rsid w:val="00532808"/>
    <w:rsid w:val="005328E3"/>
    <w:rsid w:val="00532CD2"/>
    <w:rsid w:val="00532EA0"/>
    <w:rsid w:val="005334EF"/>
    <w:rsid w:val="0053355F"/>
    <w:rsid w:val="00533A62"/>
    <w:rsid w:val="00533EE3"/>
    <w:rsid w:val="005344FA"/>
    <w:rsid w:val="005353A0"/>
    <w:rsid w:val="00535651"/>
    <w:rsid w:val="00535754"/>
    <w:rsid w:val="005359D2"/>
    <w:rsid w:val="00535E91"/>
    <w:rsid w:val="0053622A"/>
    <w:rsid w:val="00536267"/>
    <w:rsid w:val="0053647F"/>
    <w:rsid w:val="00536519"/>
    <w:rsid w:val="00536A56"/>
    <w:rsid w:val="00536C04"/>
    <w:rsid w:val="00537157"/>
    <w:rsid w:val="00537C70"/>
    <w:rsid w:val="00537FE5"/>
    <w:rsid w:val="00540047"/>
    <w:rsid w:val="00540100"/>
    <w:rsid w:val="00540614"/>
    <w:rsid w:val="005406BC"/>
    <w:rsid w:val="00540DD3"/>
    <w:rsid w:val="00540E98"/>
    <w:rsid w:val="00540EE2"/>
    <w:rsid w:val="00540FF4"/>
    <w:rsid w:val="00541103"/>
    <w:rsid w:val="005411FC"/>
    <w:rsid w:val="0054134B"/>
    <w:rsid w:val="0054196D"/>
    <w:rsid w:val="00541A69"/>
    <w:rsid w:val="00541E7D"/>
    <w:rsid w:val="00541F0B"/>
    <w:rsid w:val="00541FD5"/>
    <w:rsid w:val="0054247B"/>
    <w:rsid w:val="0054286D"/>
    <w:rsid w:val="005429F6"/>
    <w:rsid w:val="00542DA3"/>
    <w:rsid w:val="005431DB"/>
    <w:rsid w:val="00543895"/>
    <w:rsid w:val="0054392B"/>
    <w:rsid w:val="00544198"/>
    <w:rsid w:val="005442F4"/>
    <w:rsid w:val="0054496A"/>
    <w:rsid w:val="005452B4"/>
    <w:rsid w:val="005459CF"/>
    <w:rsid w:val="00545C03"/>
    <w:rsid w:val="00545C50"/>
    <w:rsid w:val="00545E25"/>
    <w:rsid w:val="00546029"/>
    <w:rsid w:val="00546224"/>
    <w:rsid w:val="00546CC5"/>
    <w:rsid w:val="00546DE1"/>
    <w:rsid w:val="00547082"/>
    <w:rsid w:val="00547084"/>
    <w:rsid w:val="0054714B"/>
    <w:rsid w:val="005477F3"/>
    <w:rsid w:val="005479B9"/>
    <w:rsid w:val="00547B76"/>
    <w:rsid w:val="00547C9A"/>
    <w:rsid w:val="00547E3F"/>
    <w:rsid w:val="005500ED"/>
    <w:rsid w:val="005502E0"/>
    <w:rsid w:val="0055047B"/>
    <w:rsid w:val="005504A9"/>
    <w:rsid w:val="00550647"/>
    <w:rsid w:val="00550685"/>
    <w:rsid w:val="00550981"/>
    <w:rsid w:val="00550B18"/>
    <w:rsid w:val="00551241"/>
    <w:rsid w:val="005525C9"/>
    <w:rsid w:val="005529D5"/>
    <w:rsid w:val="00552BA3"/>
    <w:rsid w:val="00552C73"/>
    <w:rsid w:val="00552CBE"/>
    <w:rsid w:val="005535ED"/>
    <w:rsid w:val="0055382F"/>
    <w:rsid w:val="00553972"/>
    <w:rsid w:val="00553ADF"/>
    <w:rsid w:val="005542FC"/>
    <w:rsid w:val="005545D3"/>
    <w:rsid w:val="005550C5"/>
    <w:rsid w:val="0055542B"/>
    <w:rsid w:val="005557D0"/>
    <w:rsid w:val="005557F5"/>
    <w:rsid w:val="005559C7"/>
    <w:rsid w:val="00555E9A"/>
    <w:rsid w:val="005560D8"/>
    <w:rsid w:val="00556353"/>
    <w:rsid w:val="00556357"/>
    <w:rsid w:val="0055646B"/>
    <w:rsid w:val="00556570"/>
    <w:rsid w:val="00556653"/>
    <w:rsid w:val="005573FB"/>
    <w:rsid w:val="00560100"/>
    <w:rsid w:val="00560543"/>
    <w:rsid w:val="00560F13"/>
    <w:rsid w:val="00560F80"/>
    <w:rsid w:val="00561032"/>
    <w:rsid w:val="00561148"/>
    <w:rsid w:val="0056116E"/>
    <w:rsid w:val="00561420"/>
    <w:rsid w:val="00561ED9"/>
    <w:rsid w:val="005622EF"/>
    <w:rsid w:val="00562766"/>
    <w:rsid w:val="00562D5B"/>
    <w:rsid w:val="00562D8A"/>
    <w:rsid w:val="00562DDC"/>
    <w:rsid w:val="00563106"/>
    <w:rsid w:val="00563813"/>
    <w:rsid w:val="00563C6F"/>
    <w:rsid w:val="00563F6C"/>
    <w:rsid w:val="005643DE"/>
    <w:rsid w:val="0056452C"/>
    <w:rsid w:val="00564B86"/>
    <w:rsid w:val="00564E73"/>
    <w:rsid w:val="005650F9"/>
    <w:rsid w:val="00565518"/>
    <w:rsid w:val="00565EEA"/>
    <w:rsid w:val="0056603D"/>
    <w:rsid w:val="005669A0"/>
    <w:rsid w:val="00566DD2"/>
    <w:rsid w:val="00566E68"/>
    <w:rsid w:val="00566ED2"/>
    <w:rsid w:val="00566FBD"/>
    <w:rsid w:val="00567D82"/>
    <w:rsid w:val="00570113"/>
    <w:rsid w:val="00570472"/>
    <w:rsid w:val="005706D1"/>
    <w:rsid w:val="00570968"/>
    <w:rsid w:val="00570A8C"/>
    <w:rsid w:val="00570C83"/>
    <w:rsid w:val="00570C92"/>
    <w:rsid w:val="00570CC0"/>
    <w:rsid w:val="00570D58"/>
    <w:rsid w:val="005716A6"/>
    <w:rsid w:val="00571A3C"/>
    <w:rsid w:val="00571B3A"/>
    <w:rsid w:val="0057217E"/>
    <w:rsid w:val="005726EB"/>
    <w:rsid w:val="00572ACD"/>
    <w:rsid w:val="005736AA"/>
    <w:rsid w:val="00573D8A"/>
    <w:rsid w:val="00573F5B"/>
    <w:rsid w:val="00573FEA"/>
    <w:rsid w:val="00574020"/>
    <w:rsid w:val="00574235"/>
    <w:rsid w:val="00574A0A"/>
    <w:rsid w:val="00574BA9"/>
    <w:rsid w:val="00575B5D"/>
    <w:rsid w:val="0057600A"/>
    <w:rsid w:val="005766B0"/>
    <w:rsid w:val="00576770"/>
    <w:rsid w:val="005767B3"/>
    <w:rsid w:val="00576B41"/>
    <w:rsid w:val="00577365"/>
    <w:rsid w:val="00577430"/>
    <w:rsid w:val="005775D2"/>
    <w:rsid w:val="00577C6F"/>
    <w:rsid w:val="00577E23"/>
    <w:rsid w:val="00580279"/>
    <w:rsid w:val="00580AFD"/>
    <w:rsid w:val="00580EAA"/>
    <w:rsid w:val="005813D4"/>
    <w:rsid w:val="00581441"/>
    <w:rsid w:val="005815DA"/>
    <w:rsid w:val="00581662"/>
    <w:rsid w:val="00581E8D"/>
    <w:rsid w:val="00582107"/>
    <w:rsid w:val="00582543"/>
    <w:rsid w:val="005827EF"/>
    <w:rsid w:val="00582B53"/>
    <w:rsid w:val="00582E2A"/>
    <w:rsid w:val="00582EFF"/>
    <w:rsid w:val="00582FF6"/>
    <w:rsid w:val="005836A3"/>
    <w:rsid w:val="005838EB"/>
    <w:rsid w:val="00583E42"/>
    <w:rsid w:val="00583ECE"/>
    <w:rsid w:val="005848D1"/>
    <w:rsid w:val="00585210"/>
    <w:rsid w:val="005854D7"/>
    <w:rsid w:val="0058559D"/>
    <w:rsid w:val="00585831"/>
    <w:rsid w:val="00585CEC"/>
    <w:rsid w:val="00586082"/>
    <w:rsid w:val="00586425"/>
    <w:rsid w:val="005865EF"/>
    <w:rsid w:val="00586648"/>
    <w:rsid w:val="00586A5D"/>
    <w:rsid w:val="00586EC8"/>
    <w:rsid w:val="00586EF7"/>
    <w:rsid w:val="00587834"/>
    <w:rsid w:val="00587B0E"/>
    <w:rsid w:val="00587B54"/>
    <w:rsid w:val="0059066A"/>
    <w:rsid w:val="00591168"/>
    <w:rsid w:val="00591205"/>
    <w:rsid w:val="0059125B"/>
    <w:rsid w:val="00591282"/>
    <w:rsid w:val="00591758"/>
    <w:rsid w:val="00592568"/>
    <w:rsid w:val="005926A8"/>
    <w:rsid w:val="00592A18"/>
    <w:rsid w:val="00592A68"/>
    <w:rsid w:val="00592DF6"/>
    <w:rsid w:val="00593181"/>
    <w:rsid w:val="005931E7"/>
    <w:rsid w:val="005932A3"/>
    <w:rsid w:val="005932C2"/>
    <w:rsid w:val="00593371"/>
    <w:rsid w:val="0059338F"/>
    <w:rsid w:val="005937DA"/>
    <w:rsid w:val="00593808"/>
    <w:rsid w:val="0059485D"/>
    <w:rsid w:val="00595058"/>
    <w:rsid w:val="005955DB"/>
    <w:rsid w:val="005956B7"/>
    <w:rsid w:val="00595CA7"/>
    <w:rsid w:val="00596810"/>
    <w:rsid w:val="005968AA"/>
    <w:rsid w:val="00596FE5"/>
    <w:rsid w:val="005975BA"/>
    <w:rsid w:val="0059773C"/>
    <w:rsid w:val="00597C79"/>
    <w:rsid w:val="00597F52"/>
    <w:rsid w:val="005A00A7"/>
    <w:rsid w:val="005A0376"/>
    <w:rsid w:val="005A051F"/>
    <w:rsid w:val="005A07B8"/>
    <w:rsid w:val="005A0D94"/>
    <w:rsid w:val="005A0E28"/>
    <w:rsid w:val="005A0ECE"/>
    <w:rsid w:val="005A1508"/>
    <w:rsid w:val="005A15BD"/>
    <w:rsid w:val="005A19FF"/>
    <w:rsid w:val="005A1B9A"/>
    <w:rsid w:val="005A1BF4"/>
    <w:rsid w:val="005A2533"/>
    <w:rsid w:val="005A2619"/>
    <w:rsid w:val="005A273E"/>
    <w:rsid w:val="005A29B6"/>
    <w:rsid w:val="005A2C79"/>
    <w:rsid w:val="005A2CF0"/>
    <w:rsid w:val="005A2E7F"/>
    <w:rsid w:val="005A3782"/>
    <w:rsid w:val="005A391C"/>
    <w:rsid w:val="005A3C6D"/>
    <w:rsid w:val="005A3E85"/>
    <w:rsid w:val="005A41A1"/>
    <w:rsid w:val="005A4785"/>
    <w:rsid w:val="005A48DC"/>
    <w:rsid w:val="005A4B01"/>
    <w:rsid w:val="005A4B31"/>
    <w:rsid w:val="005A4CF3"/>
    <w:rsid w:val="005A52DB"/>
    <w:rsid w:val="005A5548"/>
    <w:rsid w:val="005A6712"/>
    <w:rsid w:val="005A6808"/>
    <w:rsid w:val="005A686F"/>
    <w:rsid w:val="005A68A1"/>
    <w:rsid w:val="005A6B5A"/>
    <w:rsid w:val="005A6B61"/>
    <w:rsid w:val="005A6D2C"/>
    <w:rsid w:val="005A6FF6"/>
    <w:rsid w:val="005A76C9"/>
    <w:rsid w:val="005A782D"/>
    <w:rsid w:val="005A7FB5"/>
    <w:rsid w:val="005B0274"/>
    <w:rsid w:val="005B06D1"/>
    <w:rsid w:val="005B0A80"/>
    <w:rsid w:val="005B0DDD"/>
    <w:rsid w:val="005B0FE4"/>
    <w:rsid w:val="005B1196"/>
    <w:rsid w:val="005B1422"/>
    <w:rsid w:val="005B1564"/>
    <w:rsid w:val="005B15E0"/>
    <w:rsid w:val="005B1C13"/>
    <w:rsid w:val="005B1DF5"/>
    <w:rsid w:val="005B1E9B"/>
    <w:rsid w:val="005B1F46"/>
    <w:rsid w:val="005B1FBB"/>
    <w:rsid w:val="005B215A"/>
    <w:rsid w:val="005B28B4"/>
    <w:rsid w:val="005B2D91"/>
    <w:rsid w:val="005B2E05"/>
    <w:rsid w:val="005B36FD"/>
    <w:rsid w:val="005B3755"/>
    <w:rsid w:val="005B39EA"/>
    <w:rsid w:val="005B3CE8"/>
    <w:rsid w:val="005B43D5"/>
    <w:rsid w:val="005B4E16"/>
    <w:rsid w:val="005B51A7"/>
    <w:rsid w:val="005B53F0"/>
    <w:rsid w:val="005B5456"/>
    <w:rsid w:val="005B557C"/>
    <w:rsid w:val="005B6019"/>
    <w:rsid w:val="005B635D"/>
    <w:rsid w:val="005B69D0"/>
    <w:rsid w:val="005B6AFB"/>
    <w:rsid w:val="005B6E3F"/>
    <w:rsid w:val="005B708D"/>
    <w:rsid w:val="005B7221"/>
    <w:rsid w:val="005B736E"/>
    <w:rsid w:val="005B7BC5"/>
    <w:rsid w:val="005B7D2E"/>
    <w:rsid w:val="005B7E94"/>
    <w:rsid w:val="005C0031"/>
    <w:rsid w:val="005C047A"/>
    <w:rsid w:val="005C055E"/>
    <w:rsid w:val="005C0903"/>
    <w:rsid w:val="005C0B71"/>
    <w:rsid w:val="005C0DA9"/>
    <w:rsid w:val="005C0E3C"/>
    <w:rsid w:val="005C1039"/>
    <w:rsid w:val="005C1175"/>
    <w:rsid w:val="005C123B"/>
    <w:rsid w:val="005C134C"/>
    <w:rsid w:val="005C13E8"/>
    <w:rsid w:val="005C15D3"/>
    <w:rsid w:val="005C162A"/>
    <w:rsid w:val="005C19FF"/>
    <w:rsid w:val="005C1ABC"/>
    <w:rsid w:val="005C23E6"/>
    <w:rsid w:val="005C26F6"/>
    <w:rsid w:val="005C2886"/>
    <w:rsid w:val="005C2C75"/>
    <w:rsid w:val="005C2F0F"/>
    <w:rsid w:val="005C3981"/>
    <w:rsid w:val="005C4168"/>
    <w:rsid w:val="005C41A6"/>
    <w:rsid w:val="005C44E5"/>
    <w:rsid w:val="005C47CF"/>
    <w:rsid w:val="005C4837"/>
    <w:rsid w:val="005C4DF4"/>
    <w:rsid w:val="005C555C"/>
    <w:rsid w:val="005C6022"/>
    <w:rsid w:val="005C6621"/>
    <w:rsid w:val="005C6825"/>
    <w:rsid w:val="005C6B7E"/>
    <w:rsid w:val="005C7C25"/>
    <w:rsid w:val="005D0172"/>
    <w:rsid w:val="005D0231"/>
    <w:rsid w:val="005D0533"/>
    <w:rsid w:val="005D062F"/>
    <w:rsid w:val="005D087F"/>
    <w:rsid w:val="005D0A1A"/>
    <w:rsid w:val="005D10D1"/>
    <w:rsid w:val="005D1BA0"/>
    <w:rsid w:val="005D2503"/>
    <w:rsid w:val="005D27F6"/>
    <w:rsid w:val="005D2C27"/>
    <w:rsid w:val="005D2D5E"/>
    <w:rsid w:val="005D30D2"/>
    <w:rsid w:val="005D382F"/>
    <w:rsid w:val="005D3D24"/>
    <w:rsid w:val="005D41DF"/>
    <w:rsid w:val="005D453D"/>
    <w:rsid w:val="005D4718"/>
    <w:rsid w:val="005D476D"/>
    <w:rsid w:val="005D4838"/>
    <w:rsid w:val="005D49FB"/>
    <w:rsid w:val="005D4C42"/>
    <w:rsid w:val="005D4EB1"/>
    <w:rsid w:val="005D52CA"/>
    <w:rsid w:val="005D5509"/>
    <w:rsid w:val="005D55E7"/>
    <w:rsid w:val="005D5F36"/>
    <w:rsid w:val="005D5FBE"/>
    <w:rsid w:val="005D64A1"/>
    <w:rsid w:val="005D64CF"/>
    <w:rsid w:val="005D6A49"/>
    <w:rsid w:val="005D6EF8"/>
    <w:rsid w:val="005D7042"/>
    <w:rsid w:val="005D7279"/>
    <w:rsid w:val="005D727C"/>
    <w:rsid w:val="005D7285"/>
    <w:rsid w:val="005D7591"/>
    <w:rsid w:val="005D759E"/>
    <w:rsid w:val="005D7D06"/>
    <w:rsid w:val="005E01B4"/>
    <w:rsid w:val="005E0388"/>
    <w:rsid w:val="005E041B"/>
    <w:rsid w:val="005E0A05"/>
    <w:rsid w:val="005E0CF3"/>
    <w:rsid w:val="005E0E74"/>
    <w:rsid w:val="005E0E81"/>
    <w:rsid w:val="005E1758"/>
    <w:rsid w:val="005E208E"/>
    <w:rsid w:val="005E21C1"/>
    <w:rsid w:val="005E2433"/>
    <w:rsid w:val="005E2565"/>
    <w:rsid w:val="005E279B"/>
    <w:rsid w:val="005E29E1"/>
    <w:rsid w:val="005E2BAD"/>
    <w:rsid w:val="005E2EB6"/>
    <w:rsid w:val="005E300E"/>
    <w:rsid w:val="005E3022"/>
    <w:rsid w:val="005E30F2"/>
    <w:rsid w:val="005E3B98"/>
    <w:rsid w:val="005E3C28"/>
    <w:rsid w:val="005E3F3E"/>
    <w:rsid w:val="005E4494"/>
    <w:rsid w:val="005E44E0"/>
    <w:rsid w:val="005E4704"/>
    <w:rsid w:val="005E489F"/>
    <w:rsid w:val="005E4D25"/>
    <w:rsid w:val="005E5059"/>
    <w:rsid w:val="005E5434"/>
    <w:rsid w:val="005E5443"/>
    <w:rsid w:val="005E552D"/>
    <w:rsid w:val="005E6541"/>
    <w:rsid w:val="005E66B4"/>
    <w:rsid w:val="005E68FB"/>
    <w:rsid w:val="005E6A47"/>
    <w:rsid w:val="005E70DA"/>
    <w:rsid w:val="005E7642"/>
    <w:rsid w:val="005E7749"/>
    <w:rsid w:val="005E7A6B"/>
    <w:rsid w:val="005E7AA4"/>
    <w:rsid w:val="005E7CC0"/>
    <w:rsid w:val="005E7D34"/>
    <w:rsid w:val="005E7F13"/>
    <w:rsid w:val="005F00BC"/>
    <w:rsid w:val="005F06F9"/>
    <w:rsid w:val="005F0981"/>
    <w:rsid w:val="005F0CDC"/>
    <w:rsid w:val="005F1250"/>
    <w:rsid w:val="005F12D3"/>
    <w:rsid w:val="005F1443"/>
    <w:rsid w:val="005F14FB"/>
    <w:rsid w:val="005F1826"/>
    <w:rsid w:val="005F1BB7"/>
    <w:rsid w:val="005F22A1"/>
    <w:rsid w:val="005F2B0C"/>
    <w:rsid w:val="005F312A"/>
    <w:rsid w:val="005F3509"/>
    <w:rsid w:val="005F3599"/>
    <w:rsid w:val="005F369B"/>
    <w:rsid w:val="005F3C73"/>
    <w:rsid w:val="005F3F0B"/>
    <w:rsid w:val="005F43D1"/>
    <w:rsid w:val="005F471A"/>
    <w:rsid w:val="005F551E"/>
    <w:rsid w:val="005F5751"/>
    <w:rsid w:val="005F584A"/>
    <w:rsid w:val="005F598F"/>
    <w:rsid w:val="005F5A5B"/>
    <w:rsid w:val="005F6176"/>
    <w:rsid w:val="005F6548"/>
    <w:rsid w:val="005F66F9"/>
    <w:rsid w:val="005F6EA3"/>
    <w:rsid w:val="005F705C"/>
    <w:rsid w:val="005F7AAE"/>
    <w:rsid w:val="005F7AB4"/>
    <w:rsid w:val="006003DA"/>
    <w:rsid w:val="00600417"/>
    <w:rsid w:val="006009A1"/>
    <w:rsid w:val="00600A76"/>
    <w:rsid w:val="00600EDF"/>
    <w:rsid w:val="0060173F"/>
    <w:rsid w:val="006026F8"/>
    <w:rsid w:val="006028D9"/>
    <w:rsid w:val="006028F8"/>
    <w:rsid w:val="00602A05"/>
    <w:rsid w:val="00602B28"/>
    <w:rsid w:val="00602D10"/>
    <w:rsid w:val="00603AAF"/>
    <w:rsid w:val="00604403"/>
    <w:rsid w:val="00604526"/>
    <w:rsid w:val="006045CF"/>
    <w:rsid w:val="0060488D"/>
    <w:rsid w:val="00604FCD"/>
    <w:rsid w:val="00605D94"/>
    <w:rsid w:val="00605F2E"/>
    <w:rsid w:val="006069B3"/>
    <w:rsid w:val="00606A0F"/>
    <w:rsid w:val="00606A66"/>
    <w:rsid w:val="0060742A"/>
    <w:rsid w:val="00607973"/>
    <w:rsid w:val="00607D56"/>
    <w:rsid w:val="006106AF"/>
    <w:rsid w:val="00610C51"/>
    <w:rsid w:val="00610E88"/>
    <w:rsid w:val="0061122D"/>
    <w:rsid w:val="006114B9"/>
    <w:rsid w:val="006114F0"/>
    <w:rsid w:val="006115CF"/>
    <w:rsid w:val="0061167A"/>
    <w:rsid w:val="00611703"/>
    <w:rsid w:val="006119F9"/>
    <w:rsid w:val="00611B43"/>
    <w:rsid w:val="00612476"/>
    <w:rsid w:val="006124CB"/>
    <w:rsid w:val="006125BF"/>
    <w:rsid w:val="006126F2"/>
    <w:rsid w:val="00612E11"/>
    <w:rsid w:val="00612F50"/>
    <w:rsid w:val="006131EB"/>
    <w:rsid w:val="00613E88"/>
    <w:rsid w:val="0061408A"/>
    <w:rsid w:val="006140BD"/>
    <w:rsid w:val="00614268"/>
    <w:rsid w:val="0061444B"/>
    <w:rsid w:val="0061465A"/>
    <w:rsid w:val="00614928"/>
    <w:rsid w:val="00614D17"/>
    <w:rsid w:val="0061543E"/>
    <w:rsid w:val="00615682"/>
    <w:rsid w:val="006157CF"/>
    <w:rsid w:val="006159A1"/>
    <w:rsid w:val="00615A39"/>
    <w:rsid w:val="0061614D"/>
    <w:rsid w:val="00616349"/>
    <w:rsid w:val="00616384"/>
    <w:rsid w:val="00616492"/>
    <w:rsid w:val="006164AA"/>
    <w:rsid w:val="0061692D"/>
    <w:rsid w:val="00616E4A"/>
    <w:rsid w:val="00616E65"/>
    <w:rsid w:val="00616EBA"/>
    <w:rsid w:val="0061705E"/>
    <w:rsid w:val="00617499"/>
    <w:rsid w:val="00617554"/>
    <w:rsid w:val="00617635"/>
    <w:rsid w:val="006177F6"/>
    <w:rsid w:val="006179B7"/>
    <w:rsid w:val="00617BBB"/>
    <w:rsid w:val="0062010E"/>
    <w:rsid w:val="00620359"/>
    <w:rsid w:val="00620848"/>
    <w:rsid w:val="0062086E"/>
    <w:rsid w:val="00620974"/>
    <w:rsid w:val="006210BB"/>
    <w:rsid w:val="0062150B"/>
    <w:rsid w:val="0062181E"/>
    <w:rsid w:val="0062185F"/>
    <w:rsid w:val="006218F1"/>
    <w:rsid w:val="00621946"/>
    <w:rsid w:val="00621DB8"/>
    <w:rsid w:val="0062224C"/>
    <w:rsid w:val="00622B7D"/>
    <w:rsid w:val="00622B9D"/>
    <w:rsid w:val="00622BC8"/>
    <w:rsid w:val="00623163"/>
    <w:rsid w:val="0062319A"/>
    <w:rsid w:val="006233C8"/>
    <w:rsid w:val="00623623"/>
    <w:rsid w:val="00623666"/>
    <w:rsid w:val="0062455F"/>
    <w:rsid w:val="00624B62"/>
    <w:rsid w:val="006250AE"/>
    <w:rsid w:val="0062513D"/>
    <w:rsid w:val="00625677"/>
    <w:rsid w:val="0062591B"/>
    <w:rsid w:val="00625F4F"/>
    <w:rsid w:val="006261DC"/>
    <w:rsid w:val="00626276"/>
    <w:rsid w:val="00626436"/>
    <w:rsid w:val="0062655F"/>
    <w:rsid w:val="00626A3F"/>
    <w:rsid w:val="006274EC"/>
    <w:rsid w:val="00627836"/>
    <w:rsid w:val="00627C3B"/>
    <w:rsid w:val="00627DBF"/>
    <w:rsid w:val="00627EA2"/>
    <w:rsid w:val="00627FE9"/>
    <w:rsid w:val="006300E4"/>
    <w:rsid w:val="00630146"/>
    <w:rsid w:val="006301E3"/>
    <w:rsid w:val="0063044C"/>
    <w:rsid w:val="006308FB"/>
    <w:rsid w:val="00630BB9"/>
    <w:rsid w:val="00631405"/>
    <w:rsid w:val="006319DD"/>
    <w:rsid w:val="006319F3"/>
    <w:rsid w:val="00632232"/>
    <w:rsid w:val="00632525"/>
    <w:rsid w:val="00632562"/>
    <w:rsid w:val="0063263F"/>
    <w:rsid w:val="00632BA3"/>
    <w:rsid w:val="00632C3F"/>
    <w:rsid w:val="00632E2B"/>
    <w:rsid w:val="00632F50"/>
    <w:rsid w:val="0063338E"/>
    <w:rsid w:val="006335FB"/>
    <w:rsid w:val="00633794"/>
    <w:rsid w:val="00633E04"/>
    <w:rsid w:val="00633E2E"/>
    <w:rsid w:val="006344EC"/>
    <w:rsid w:val="006344F5"/>
    <w:rsid w:val="006350CC"/>
    <w:rsid w:val="00635105"/>
    <w:rsid w:val="00635963"/>
    <w:rsid w:val="00635E13"/>
    <w:rsid w:val="00635FBA"/>
    <w:rsid w:val="00636084"/>
    <w:rsid w:val="00636333"/>
    <w:rsid w:val="006363AD"/>
    <w:rsid w:val="006363BD"/>
    <w:rsid w:val="00636413"/>
    <w:rsid w:val="006366B5"/>
    <w:rsid w:val="006368A2"/>
    <w:rsid w:val="00637034"/>
    <w:rsid w:val="00637198"/>
    <w:rsid w:val="00637478"/>
    <w:rsid w:val="00637590"/>
    <w:rsid w:val="00637F3E"/>
    <w:rsid w:val="00640211"/>
    <w:rsid w:val="006403A9"/>
    <w:rsid w:val="00640891"/>
    <w:rsid w:val="00640CB0"/>
    <w:rsid w:val="0064104B"/>
    <w:rsid w:val="00641881"/>
    <w:rsid w:val="006419AE"/>
    <w:rsid w:val="00641A23"/>
    <w:rsid w:val="00641B62"/>
    <w:rsid w:val="00641D43"/>
    <w:rsid w:val="006421CB"/>
    <w:rsid w:val="00642348"/>
    <w:rsid w:val="006424DB"/>
    <w:rsid w:val="0064265E"/>
    <w:rsid w:val="00642776"/>
    <w:rsid w:val="00642976"/>
    <w:rsid w:val="00642DC5"/>
    <w:rsid w:val="00643CE2"/>
    <w:rsid w:val="00644263"/>
    <w:rsid w:val="00644331"/>
    <w:rsid w:val="00644446"/>
    <w:rsid w:val="006447B8"/>
    <w:rsid w:val="00644919"/>
    <w:rsid w:val="00644971"/>
    <w:rsid w:val="00644E63"/>
    <w:rsid w:val="00644FB6"/>
    <w:rsid w:val="00645183"/>
    <w:rsid w:val="006451D2"/>
    <w:rsid w:val="006454AF"/>
    <w:rsid w:val="006455C0"/>
    <w:rsid w:val="00645652"/>
    <w:rsid w:val="00646B43"/>
    <w:rsid w:val="00646D84"/>
    <w:rsid w:val="0064797F"/>
    <w:rsid w:val="00647BA1"/>
    <w:rsid w:val="00647F2B"/>
    <w:rsid w:val="006501D5"/>
    <w:rsid w:val="006506C8"/>
    <w:rsid w:val="00650B88"/>
    <w:rsid w:val="00650CF1"/>
    <w:rsid w:val="00650DE4"/>
    <w:rsid w:val="00650E88"/>
    <w:rsid w:val="00651175"/>
    <w:rsid w:val="00651403"/>
    <w:rsid w:val="00651457"/>
    <w:rsid w:val="00651620"/>
    <w:rsid w:val="00651622"/>
    <w:rsid w:val="0065188C"/>
    <w:rsid w:val="006522E5"/>
    <w:rsid w:val="00652465"/>
    <w:rsid w:val="0065296D"/>
    <w:rsid w:val="00652BE7"/>
    <w:rsid w:val="006531D8"/>
    <w:rsid w:val="00653D9A"/>
    <w:rsid w:val="00653DDD"/>
    <w:rsid w:val="00654149"/>
    <w:rsid w:val="006544B7"/>
    <w:rsid w:val="006546B7"/>
    <w:rsid w:val="00654AAE"/>
    <w:rsid w:val="00654CF5"/>
    <w:rsid w:val="00654FD2"/>
    <w:rsid w:val="00655496"/>
    <w:rsid w:val="00655508"/>
    <w:rsid w:val="00655542"/>
    <w:rsid w:val="006556A4"/>
    <w:rsid w:val="00655A3A"/>
    <w:rsid w:val="00655A59"/>
    <w:rsid w:val="00655D31"/>
    <w:rsid w:val="00655F92"/>
    <w:rsid w:val="00656283"/>
    <w:rsid w:val="0065629B"/>
    <w:rsid w:val="006578BD"/>
    <w:rsid w:val="00657AD4"/>
    <w:rsid w:val="00657BD9"/>
    <w:rsid w:val="006600E6"/>
    <w:rsid w:val="006601F8"/>
    <w:rsid w:val="00660522"/>
    <w:rsid w:val="006609A0"/>
    <w:rsid w:val="006609D0"/>
    <w:rsid w:val="006609EE"/>
    <w:rsid w:val="00660CD3"/>
    <w:rsid w:val="00660E50"/>
    <w:rsid w:val="0066137D"/>
    <w:rsid w:val="0066198F"/>
    <w:rsid w:val="00661A98"/>
    <w:rsid w:val="00662097"/>
    <w:rsid w:val="00662709"/>
    <w:rsid w:val="00662737"/>
    <w:rsid w:val="006632A1"/>
    <w:rsid w:val="00663820"/>
    <w:rsid w:val="006639AE"/>
    <w:rsid w:val="00664938"/>
    <w:rsid w:val="00664A90"/>
    <w:rsid w:val="00664C91"/>
    <w:rsid w:val="00664C97"/>
    <w:rsid w:val="00664F31"/>
    <w:rsid w:val="006652C7"/>
    <w:rsid w:val="00665351"/>
    <w:rsid w:val="00665439"/>
    <w:rsid w:val="006657D5"/>
    <w:rsid w:val="006658A0"/>
    <w:rsid w:val="0066600A"/>
    <w:rsid w:val="00666B42"/>
    <w:rsid w:val="00666BB2"/>
    <w:rsid w:val="00666F09"/>
    <w:rsid w:val="006670ED"/>
    <w:rsid w:val="0066711A"/>
    <w:rsid w:val="0066732D"/>
    <w:rsid w:val="0066755C"/>
    <w:rsid w:val="006675A6"/>
    <w:rsid w:val="00667BA9"/>
    <w:rsid w:val="00667E14"/>
    <w:rsid w:val="006701B3"/>
    <w:rsid w:val="0067031A"/>
    <w:rsid w:val="00670544"/>
    <w:rsid w:val="00670572"/>
    <w:rsid w:val="006705D6"/>
    <w:rsid w:val="006706E8"/>
    <w:rsid w:val="00670FD3"/>
    <w:rsid w:val="006711C9"/>
    <w:rsid w:val="00671611"/>
    <w:rsid w:val="0067195C"/>
    <w:rsid w:val="00671E30"/>
    <w:rsid w:val="00671EE8"/>
    <w:rsid w:val="006720BE"/>
    <w:rsid w:val="006727CD"/>
    <w:rsid w:val="00672E45"/>
    <w:rsid w:val="00673A52"/>
    <w:rsid w:val="00673A55"/>
    <w:rsid w:val="00673E0C"/>
    <w:rsid w:val="0067451F"/>
    <w:rsid w:val="00674EA3"/>
    <w:rsid w:val="00675B75"/>
    <w:rsid w:val="006760EF"/>
    <w:rsid w:val="006769EC"/>
    <w:rsid w:val="00676D97"/>
    <w:rsid w:val="006772F8"/>
    <w:rsid w:val="0067786E"/>
    <w:rsid w:val="006802D4"/>
    <w:rsid w:val="0068039A"/>
    <w:rsid w:val="006803FE"/>
    <w:rsid w:val="00680513"/>
    <w:rsid w:val="006808A7"/>
    <w:rsid w:val="00680AAB"/>
    <w:rsid w:val="00680D24"/>
    <w:rsid w:val="0068122B"/>
    <w:rsid w:val="006814C3"/>
    <w:rsid w:val="006815C8"/>
    <w:rsid w:val="00681F60"/>
    <w:rsid w:val="00682B29"/>
    <w:rsid w:val="00682B3A"/>
    <w:rsid w:val="00682C08"/>
    <w:rsid w:val="00682E45"/>
    <w:rsid w:val="006837C4"/>
    <w:rsid w:val="00683829"/>
    <w:rsid w:val="00683C67"/>
    <w:rsid w:val="00683DF4"/>
    <w:rsid w:val="00683E12"/>
    <w:rsid w:val="00683FFD"/>
    <w:rsid w:val="00684464"/>
    <w:rsid w:val="00685683"/>
    <w:rsid w:val="00685BBB"/>
    <w:rsid w:val="00686495"/>
    <w:rsid w:val="00686E63"/>
    <w:rsid w:val="006874C2"/>
    <w:rsid w:val="006876FA"/>
    <w:rsid w:val="00687796"/>
    <w:rsid w:val="006901B5"/>
    <w:rsid w:val="00690456"/>
    <w:rsid w:val="00690508"/>
    <w:rsid w:val="00690586"/>
    <w:rsid w:val="006907E6"/>
    <w:rsid w:val="0069098D"/>
    <w:rsid w:val="00690A21"/>
    <w:rsid w:val="00690BBC"/>
    <w:rsid w:val="0069153D"/>
    <w:rsid w:val="0069192E"/>
    <w:rsid w:val="006919F5"/>
    <w:rsid w:val="00691E16"/>
    <w:rsid w:val="00692168"/>
    <w:rsid w:val="0069233E"/>
    <w:rsid w:val="00692726"/>
    <w:rsid w:val="00693213"/>
    <w:rsid w:val="006933C6"/>
    <w:rsid w:val="00693541"/>
    <w:rsid w:val="00693545"/>
    <w:rsid w:val="006935B9"/>
    <w:rsid w:val="00693A00"/>
    <w:rsid w:val="00693EFB"/>
    <w:rsid w:val="00694158"/>
    <w:rsid w:val="0069444E"/>
    <w:rsid w:val="00694638"/>
    <w:rsid w:val="006947C2"/>
    <w:rsid w:val="006949CF"/>
    <w:rsid w:val="00694C6E"/>
    <w:rsid w:val="00694F07"/>
    <w:rsid w:val="00694FE6"/>
    <w:rsid w:val="0069520B"/>
    <w:rsid w:val="00695445"/>
    <w:rsid w:val="006954E6"/>
    <w:rsid w:val="0069559E"/>
    <w:rsid w:val="00696228"/>
    <w:rsid w:val="00696501"/>
    <w:rsid w:val="00696647"/>
    <w:rsid w:val="006966E2"/>
    <w:rsid w:val="00696A32"/>
    <w:rsid w:val="00696C10"/>
    <w:rsid w:val="00696EAC"/>
    <w:rsid w:val="0069720A"/>
    <w:rsid w:val="00697345"/>
    <w:rsid w:val="006975D4"/>
    <w:rsid w:val="0069799E"/>
    <w:rsid w:val="00697B59"/>
    <w:rsid w:val="00697D57"/>
    <w:rsid w:val="00697F36"/>
    <w:rsid w:val="006A0831"/>
    <w:rsid w:val="006A0965"/>
    <w:rsid w:val="006A179A"/>
    <w:rsid w:val="006A19BB"/>
    <w:rsid w:val="006A1BB5"/>
    <w:rsid w:val="006A1C46"/>
    <w:rsid w:val="006A1D45"/>
    <w:rsid w:val="006A1E36"/>
    <w:rsid w:val="006A2700"/>
    <w:rsid w:val="006A27D8"/>
    <w:rsid w:val="006A2857"/>
    <w:rsid w:val="006A286A"/>
    <w:rsid w:val="006A2AD6"/>
    <w:rsid w:val="006A2CFC"/>
    <w:rsid w:val="006A375B"/>
    <w:rsid w:val="006A3826"/>
    <w:rsid w:val="006A3A28"/>
    <w:rsid w:val="006A3D41"/>
    <w:rsid w:val="006A3DAE"/>
    <w:rsid w:val="006A41F6"/>
    <w:rsid w:val="006A496A"/>
    <w:rsid w:val="006A4CA8"/>
    <w:rsid w:val="006A4CD9"/>
    <w:rsid w:val="006A50E5"/>
    <w:rsid w:val="006A5328"/>
    <w:rsid w:val="006A546D"/>
    <w:rsid w:val="006A55D7"/>
    <w:rsid w:val="006A55DA"/>
    <w:rsid w:val="006A57D1"/>
    <w:rsid w:val="006A5A16"/>
    <w:rsid w:val="006A5B68"/>
    <w:rsid w:val="006A5C3A"/>
    <w:rsid w:val="006A5D1A"/>
    <w:rsid w:val="006A5D76"/>
    <w:rsid w:val="006A6679"/>
    <w:rsid w:val="006A6A35"/>
    <w:rsid w:val="006A6B66"/>
    <w:rsid w:val="006A6B77"/>
    <w:rsid w:val="006A6FB3"/>
    <w:rsid w:val="006A730F"/>
    <w:rsid w:val="006A736A"/>
    <w:rsid w:val="006A73A1"/>
    <w:rsid w:val="006A754E"/>
    <w:rsid w:val="006A78BB"/>
    <w:rsid w:val="006B05E7"/>
    <w:rsid w:val="006B0D0C"/>
    <w:rsid w:val="006B0EB3"/>
    <w:rsid w:val="006B1522"/>
    <w:rsid w:val="006B15DD"/>
    <w:rsid w:val="006B17D8"/>
    <w:rsid w:val="006B1A17"/>
    <w:rsid w:val="006B1C6C"/>
    <w:rsid w:val="006B1E6C"/>
    <w:rsid w:val="006B23D9"/>
    <w:rsid w:val="006B2644"/>
    <w:rsid w:val="006B26D4"/>
    <w:rsid w:val="006B2787"/>
    <w:rsid w:val="006B27BD"/>
    <w:rsid w:val="006B2B0D"/>
    <w:rsid w:val="006B34EF"/>
    <w:rsid w:val="006B3821"/>
    <w:rsid w:val="006B3AC8"/>
    <w:rsid w:val="006B3E40"/>
    <w:rsid w:val="006B4249"/>
    <w:rsid w:val="006B555B"/>
    <w:rsid w:val="006B58A1"/>
    <w:rsid w:val="006B593D"/>
    <w:rsid w:val="006B5D62"/>
    <w:rsid w:val="006B5F09"/>
    <w:rsid w:val="006B5F21"/>
    <w:rsid w:val="006B603D"/>
    <w:rsid w:val="006B619D"/>
    <w:rsid w:val="006B62D0"/>
    <w:rsid w:val="006B654B"/>
    <w:rsid w:val="006B65C8"/>
    <w:rsid w:val="006B6701"/>
    <w:rsid w:val="006B68DC"/>
    <w:rsid w:val="006B6CD8"/>
    <w:rsid w:val="006B7079"/>
    <w:rsid w:val="006B709C"/>
    <w:rsid w:val="006B7222"/>
    <w:rsid w:val="006B7278"/>
    <w:rsid w:val="006B7D72"/>
    <w:rsid w:val="006B7E12"/>
    <w:rsid w:val="006C023B"/>
    <w:rsid w:val="006C0550"/>
    <w:rsid w:val="006C0C5E"/>
    <w:rsid w:val="006C1FC2"/>
    <w:rsid w:val="006C2285"/>
    <w:rsid w:val="006C23E6"/>
    <w:rsid w:val="006C2438"/>
    <w:rsid w:val="006C2509"/>
    <w:rsid w:val="006C2637"/>
    <w:rsid w:val="006C2947"/>
    <w:rsid w:val="006C2E1A"/>
    <w:rsid w:val="006C32DD"/>
    <w:rsid w:val="006C3C45"/>
    <w:rsid w:val="006C3CBE"/>
    <w:rsid w:val="006C424D"/>
    <w:rsid w:val="006C4911"/>
    <w:rsid w:val="006C4F06"/>
    <w:rsid w:val="006C56A7"/>
    <w:rsid w:val="006C6033"/>
    <w:rsid w:val="006C6096"/>
    <w:rsid w:val="006C625E"/>
    <w:rsid w:val="006C6285"/>
    <w:rsid w:val="006C641A"/>
    <w:rsid w:val="006C64FF"/>
    <w:rsid w:val="006C697F"/>
    <w:rsid w:val="006C6B96"/>
    <w:rsid w:val="006C6BDB"/>
    <w:rsid w:val="006C714F"/>
    <w:rsid w:val="006C7358"/>
    <w:rsid w:val="006C7579"/>
    <w:rsid w:val="006C7631"/>
    <w:rsid w:val="006C7B85"/>
    <w:rsid w:val="006C7C20"/>
    <w:rsid w:val="006C7E2B"/>
    <w:rsid w:val="006C7FEB"/>
    <w:rsid w:val="006D0089"/>
    <w:rsid w:val="006D0366"/>
    <w:rsid w:val="006D0697"/>
    <w:rsid w:val="006D0803"/>
    <w:rsid w:val="006D0BB9"/>
    <w:rsid w:val="006D0DEF"/>
    <w:rsid w:val="006D102B"/>
    <w:rsid w:val="006D1189"/>
    <w:rsid w:val="006D124C"/>
    <w:rsid w:val="006D1382"/>
    <w:rsid w:val="006D1815"/>
    <w:rsid w:val="006D1859"/>
    <w:rsid w:val="006D1C1F"/>
    <w:rsid w:val="006D1DCD"/>
    <w:rsid w:val="006D1E4E"/>
    <w:rsid w:val="006D2513"/>
    <w:rsid w:val="006D26CA"/>
    <w:rsid w:val="006D286B"/>
    <w:rsid w:val="006D2ACE"/>
    <w:rsid w:val="006D341B"/>
    <w:rsid w:val="006D44C4"/>
    <w:rsid w:val="006D466C"/>
    <w:rsid w:val="006D4720"/>
    <w:rsid w:val="006D5926"/>
    <w:rsid w:val="006D63F8"/>
    <w:rsid w:val="006D6694"/>
    <w:rsid w:val="006D66BB"/>
    <w:rsid w:val="006D6A91"/>
    <w:rsid w:val="006D6C22"/>
    <w:rsid w:val="006D6CEE"/>
    <w:rsid w:val="006D728B"/>
    <w:rsid w:val="006D7336"/>
    <w:rsid w:val="006D7BB2"/>
    <w:rsid w:val="006D7D7A"/>
    <w:rsid w:val="006D7D99"/>
    <w:rsid w:val="006D7E80"/>
    <w:rsid w:val="006E0004"/>
    <w:rsid w:val="006E00BB"/>
    <w:rsid w:val="006E04F3"/>
    <w:rsid w:val="006E0E63"/>
    <w:rsid w:val="006E0F81"/>
    <w:rsid w:val="006E127D"/>
    <w:rsid w:val="006E156E"/>
    <w:rsid w:val="006E27AC"/>
    <w:rsid w:val="006E2990"/>
    <w:rsid w:val="006E2E9B"/>
    <w:rsid w:val="006E33CB"/>
    <w:rsid w:val="006E363F"/>
    <w:rsid w:val="006E394A"/>
    <w:rsid w:val="006E3A68"/>
    <w:rsid w:val="006E3AA8"/>
    <w:rsid w:val="006E41E6"/>
    <w:rsid w:val="006E46F2"/>
    <w:rsid w:val="006E4F6D"/>
    <w:rsid w:val="006E502E"/>
    <w:rsid w:val="006E50CB"/>
    <w:rsid w:val="006E51F2"/>
    <w:rsid w:val="006E52D1"/>
    <w:rsid w:val="006E57B4"/>
    <w:rsid w:val="006E5E74"/>
    <w:rsid w:val="006E6189"/>
    <w:rsid w:val="006E6DA2"/>
    <w:rsid w:val="006E6E55"/>
    <w:rsid w:val="006E70C5"/>
    <w:rsid w:val="006E7839"/>
    <w:rsid w:val="006E7B1F"/>
    <w:rsid w:val="006E7CF8"/>
    <w:rsid w:val="006F00EF"/>
    <w:rsid w:val="006F01E1"/>
    <w:rsid w:val="006F0599"/>
    <w:rsid w:val="006F0753"/>
    <w:rsid w:val="006F0A6A"/>
    <w:rsid w:val="006F0ED6"/>
    <w:rsid w:val="006F104E"/>
    <w:rsid w:val="006F1151"/>
    <w:rsid w:val="006F123D"/>
    <w:rsid w:val="006F178D"/>
    <w:rsid w:val="006F1B05"/>
    <w:rsid w:val="006F1DBC"/>
    <w:rsid w:val="006F1E52"/>
    <w:rsid w:val="006F1E63"/>
    <w:rsid w:val="006F2096"/>
    <w:rsid w:val="006F213D"/>
    <w:rsid w:val="006F224A"/>
    <w:rsid w:val="006F23CD"/>
    <w:rsid w:val="006F295F"/>
    <w:rsid w:val="006F2DD9"/>
    <w:rsid w:val="006F2F8F"/>
    <w:rsid w:val="006F33D7"/>
    <w:rsid w:val="006F35DC"/>
    <w:rsid w:val="006F3E55"/>
    <w:rsid w:val="006F3EA6"/>
    <w:rsid w:val="006F411B"/>
    <w:rsid w:val="006F419C"/>
    <w:rsid w:val="006F4380"/>
    <w:rsid w:val="006F4989"/>
    <w:rsid w:val="006F4DE7"/>
    <w:rsid w:val="006F4E29"/>
    <w:rsid w:val="006F552F"/>
    <w:rsid w:val="006F595D"/>
    <w:rsid w:val="006F62A0"/>
    <w:rsid w:val="006F6681"/>
    <w:rsid w:val="006F6AB6"/>
    <w:rsid w:val="006F6B69"/>
    <w:rsid w:val="006F6C76"/>
    <w:rsid w:val="006F71F3"/>
    <w:rsid w:val="006F7B9B"/>
    <w:rsid w:val="007002DB"/>
    <w:rsid w:val="00700662"/>
    <w:rsid w:val="00700874"/>
    <w:rsid w:val="00700BCD"/>
    <w:rsid w:val="00700E94"/>
    <w:rsid w:val="0070128E"/>
    <w:rsid w:val="00701435"/>
    <w:rsid w:val="0070181E"/>
    <w:rsid w:val="00701B27"/>
    <w:rsid w:val="00701DFF"/>
    <w:rsid w:val="00701F2D"/>
    <w:rsid w:val="00702121"/>
    <w:rsid w:val="007025B4"/>
    <w:rsid w:val="00702B05"/>
    <w:rsid w:val="00702B80"/>
    <w:rsid w:val="00702C61"/>
    <w:rsid w:val="00702EE7"/>
    <w:rsid w:val="007035B9"/>
    <w:rsid w:val="0070371E"/>
    <w:rsid w:val="00703F92"/>
    <w:rsid w:val="007042C7"/>
    <w:rsid w:val="007043C7"/>
    <w:rsid w:val="00704A66"/>
    <w:rsid w:val="00704D40"/>
    <w:rsid w:val="00704E77"/>
    <w:rsid w:val="00705706"/>
    <w:rsid w:val="00705A39"/>
    <w:rsid w:val="00705A61"/>
    <w:rsid w:val="007066C9"/>
    <w:rsid w:val="00706D86"/>
    <w:rsid w:val="007071D4"/>
    <w:rsid w:val="00707665"/>
    <w:rsid w:val="00707ECA"/>
    <w:rsid w:val="00710167"/>
    <w:rsid w:val="00710643"/>
    <w:rsid w:val="00710817"/>
    <w:rsid w:val="00710A73"/>
    <w:rsid w:val="00711095"/>
    <w:rsid w:val="0071190A"/>
    <w:rsid w:val="007119B2"/>
    <w:rsid w:val="00712022"/>
    <w:rsid w:val="00712200"/>
    <w:rsid w:val="007123E8"/>
    <w:rsid w:val="007128E8"/>
    <w:rsid w:val="00712B7F"/>
    <w:rsid w:val="007130DB"/>
    <w:rsid w:val="00713764"/>
    <w:rsid w:val="00713BDA"/>
    <w:rsid w:val="007140DA"/>
    <w:rsid w:val="00714135"/>
    <w:rsid w:val="007148EC"/>
    <w:rsid w:val="007148EE"/>
    <w:rsid w:val="00715448"/>
    <w:rsid w:val="00715498"/>
    <w:rsid w:val="0071575F"/>
    <w:rsid w:val="0071586F"/>
    <w:rsid w:val="00715916"/>
    <w:rsid w:val="00715BE2"/>
    <w:rsid w:val="00715CAF"/>
    <w:rsid w:val="00715ECE"/>
    <w:rsid w:val="007165DD"/>
    <w:rsid w:val="007166B1"/>
    <w:rsid w:val="00716980"/>
    <w:rsid w:val="00716CC0"/>
    <w:rsid w:val="00716CE9"/>
    <w:rsid w:val="00717106"/>
    <w:rsid w:val="0071715D"/>
    <w:rsid w:val="00717485"/>
    <w:rsid w:val="007178CA"/>
    <w:rsid w:val="007179A2"/>
    <w:rsid w:val="00717BFE"/>
    <w:rsid w:val="00717F3A"/>
    <w:rsid w:val="00720532"/>
    <w:rsid w:val="00720761"/>
    <w:rsid w:val="00720F78"/>
    <w:rsid w:val="00720FF4"/>
    <w:rsid w:val="00721278"/>
    <w:rsid w:val="007213D0"/>
    <w:rsid w:val="00721BB4"/>
    <w:rsid w:val="00721C85"/>
    <w:rsid w:val="00721FF0"/>
    <w:rsid w:val="00722B2E"/>
    <w:rsid w:val="00722C3C"/>
    <w:rsid w:val="00722E8C"/>
    <w:rsid w:val="00722EE8"/>
    <w:rsid w:val="00722FB1"/>
    <w:rsid w:val="00723020"/>
    <w:rsid w:val="007231FB"/>
    <w:rsid w:val="00723497"/>
    <w:rsid w:val="00723718"/>
    <w:rsid w:val="0072405B"/>
    <w:rsid w:val="00724188"/>
    <w:rsid w:val="007243BD"/>
    <w:rsid w:val="007248E6"/>
    <w:rsid w:val="00724DA5"/>
    <w:rsid w:val="007251B1"/>
    <w:rsid w:val="0072548B"/>
    <w:rsid w:val="007254A1"/>
    <w:rsid w:val="007254ED"/>
    <w:rsid w:val="00725925"/>
    <w:rsid w:val="00725A95"/>
    <w:rsid w:val="00725DBF"/>
    <w:rsid w:val="00726959"/>
    <w:rsid w:val="00726CA7"/>
    <w:rsid w:val="00727848"/>
    <w:rsid w:val="00727B4C"/>
    <w:rsid w:val="00727F4E"/>
    <w:rsid w:val="0073013A"/>
    <w:rsid w:val="00730544"/>
    <w:rsid w:val="007305BC"/>
    <w:rsid w:val="00730662"/>
    <w:rsid w:val="00730BA7"/>
    <w:rsid w:val="00730E97"/>
    <w:rsid w:val="0073135B"/>
    <w:rsid w:val="00731991"/>
    <w:rsid w:val="00731F34"/>
    <w:rsid w:val="0073219A"/>
    <w:rsid w:val="007324D3"/>
    <w:rsid w:val="0073254D"/>
    <w:rsid w:val="0073262E"/>
    <w:rsid w:val="00733017"/>
    <w:rsid w:val="00733438"/>
    <w:rsid w:val="00733636"/>
    <w:rsid w:val="0073380D"/>
    <w:rsid w:val="00733AF1"/>
    <w:rsid w:val="00734142"/>
    <w:rsid w:val="00734315"/>
    <w:rsid w:val="00734802"/>
    <w:rsid w:val="0073484A"/>
    <w:rsid w:val="00734C1E"/>
    <w:rsid w:val="00734C9B"/>
    <w:rsid w:val="00734D29"/>
    <w:rsid w:val="00734E11"/>
    <w:rsid w:val="00734F55"/>
    <w:rsid w:val="0073505D"/>
    <w:rsid w:val="0073524C"/>
    <w:rsid w:val="0073583E"/>
    <w:rsid w:val="00735905"/>
    <w:rsid w:val="00735AD0"/>
    <w:rsid w:val="00735B8E"/>
    <w:rsid w:val="00735BDA"/>
    <w:rsid w:val="00735E13"/>
    <w:rsid w:val="00736003"/>
    <w:rsid w:val="00736772"/>
    <w:rsid w:val="00736913"/>
    <w:rsid w:val="00736C9D"/>
    <w:rsid w:val="00736EB8"/>
    <w:rsid w:val="00737696"/>
    <w:rsid w:val="00737C0E"/>
    <w:rsid w:val="00737CB7"/>
    <w:rsid w:val="00737EC3"/>
    <w:rsid w:val="0074009D"/>
    <w:rsid w:val="007409B1"/>
    <w:rsid w:val="00740BE3"/>
    <w:rsid w:val="0074102C"/>
    <w:rsid w:val="007413D0"/>
    <w:rsid w:val="00741724"/>
    <w:rsid w:val="0074189D"/>
    <w:rsid w:val="00741A3D"/>
    <w:rsid w:val="00741D4A"/>
    <w:rsid w:val="00741FE5"/>
    <w:rsid w:val="0074217D"/>
    <w:rsid w:val="00742204"/>
    <w:rsid w:val="007422AE"/>
    <w:rsid w:val="00742467"/>
    <w:rsid w:val="0074255B"/>
    <w:rsid w:val="0074278B"/>
    <w:rsid w:val="00742DD5"/>
    <w:rsid w:val="00743562"/>
    <w:rsid w:val="00743E64"/>
    <w:rsid w:val="00743F33"/>
    <w:rsid w:val="0074490F"/>
    <w:rsid w:val="00744E0C"/>
    <w:rsid w:val="00744F9A"/>
    <w:rsid w:val="007450A8"/>
    <w:rsid w:val="007455A5"/>
    <w:rsid w:val="007455F8"/>
    <w:rsid w:val="007459A5"/>
    <w:rsid w:val="00745A17"/>
    <w:rsid w:val="00745A57"/>
    <w:rsid w:val="00746359"/>
    <w:rsid w:val="007465AC"/>
    <w:rsid w:val="007467CA"/>
    <w:rsid w:val="00746867"/>
    <w:rsid w:val="00746A3F"/>
    <w:rsid w:val="00746D4B"/>
    <w:rsid w:val="00746E16"/>
    <w:rsid w:val="00747375"/>
    <w:rsid w:val="007476C5"/>
    <w:rsid w:val="00747920"/>
    <w:rsid w:val="00747A26"/>
    <w:rsid w:val="00747BC6"/>
    <w:rsid w:val="00747F04"/>
    <w:rsid w:val="00750179"/>
    <w:rsid w:val="00750324"/>
    <w:rsid w:val="0075040E"/>
    <w:rsid w:val="007504A3"/>
    <w:rsid w:val="00750624"/>
    <w:rsid w:val="00750F3A"/>
    <w:rsid w:val="0075182B"/>
    <w:rsid w:val="00751891"/>
    <w:rsid w:val="00751987"/>
    <w:rsid w:val="00751AF7"/>
    <w:rsid w:val="00752125"/>
    <w:rsid w:val="00752359"/>
    <w:rsid w:val="00752469"/>
    <w:rsid w:val="0075259D"/>
    <w:rsid w:val="00752752"/>
    <w:rsid w:val="0075297B"/>
    <w:rsid w:val="007529E0"/>
    <w:rsid w:val="00752B05"/>
    <w:rsid w:val="00752EE0"/>
    <w:rsid w:val="00752FF4"/>
    <w:rsid w:val="007537AD"/>
    <w:rsid w:val="00753CB0"/>
    <w:rsid w:val="007541C5"/>
    <w:rsid w:val="0075434E"/>
    <w:rsid w:val="00754D07"/>
    <w:rsid w:val="00755519"/>
    <w:rsid w:val="007558C7"/>
    <w:rsid w:val="007559FB"/>
    <w:rsid w:val="00755EEB"/>
    <w:rsid w:val="007560D7"/>
    <w:rsid w:val="007560FC"/>
    <w:rsid w:val="007565EE"/>
    <w:rsid w:val="00756CF6"/>
    <w:rsid w:val="00757167"/>
    <w:rsid w:val="0075765A"/>
    <w:rsid w:val="00757884"/>
    <w:rsid w:val="00757A0E"/>
    <w:rsid w:val="00757B5B"/>
    <w:rsid w:val="00757C90"/>
    <w:rsid w:val="00757EB4"/>
    <w:rsid w:val="007613BC"/>
    <w:rsid w:val="007614C7"/>
    <w:rsid w:val="00761568"/>
    <w:rsid w:val="007615B3"/>
    <w:rsid w:val="007617B8"/>
    <w:rsid w:val="007617DE"/>
    <w:rsid w:val="0076187F"/>
    <w:rsid w:val="00761A9A"/>
    <w:rsid w:val="00761BE3"/>
    <w:rsid w:val="0076220E"/>
    <w:rsid w:val="007627DC"/>
    <w:rsid w:val="007628BD"/>
    <w:rsid w:val="00762922"/>
    <w:rsid w:val="00763580"/>
    <w:rsid w:val="007635A3"/>
    <w:rsid w:val="00763C2D"/>
    <w:rsid w:val="00763D65"/>
    <w:rsid w:val="00763FF6"/>
    <w:rsid w:val="0076460F"/>
    <w:rsid w:val="007649DC"/>
    <w:rsid w:val="007651D9"/>
    <w:rsid w:val="007653D1"/>
    <w:rsid w:val="00765416"/>
    <w:rsid w:val="00765530"/>
    <w:rsid w:val="0076567B"/>
    <w:rsid w:val="00765930"/>
    <w:rsid w:val="007660B8"/>
    <w:rsid w:val="007661AC"/>
    <w:rsid w:val="0076654F"/>
    <w:rsid w:val="00766B13"/>
    <w:rsid w:val="00766F7F"/>
    <w:rsid w:val="00767100"/>
    <w:rsid w:val="0076732F"/>
    <w:rsid w:val="0076757C"/>
    <w:rsid w:val="00767762"/>
    <w:rsid w:val="007677A6"/>
    <w:rsid w:val="00767CAC"/>
    <w:rsid w:val="00767CBB"/>
    <w:rsid w:val="00767DEA"/>
    <w:rsid w:val="00770018"/>
    <w:rsid w:val="0077020E"/>
    <w:rsid w:val="007702DE"/>
    <w:rsid w:val="007704E9"/>
    <w:rsid w:val="0077080B"/>
    <w:rsid w:val="007708E1"/>
    <w:rsid w:val="00770D8F"/>
    <w:rsid w:val="00770EED"/>
    <w:rsid w:val="00770F8E"/>
    <w:rsid w:val="00771080"/>
    <w:rsid w:val="0077128A"/>
    <w:rsid w:val="007713CB"/>
    <w:rsid w:val="0077140C"/>
    <w:rsid w:val="0077166A"/>
    <w:rsid w:val="00771708"/>
    <w:rsid w:val="00771A61"/>
    <w:rsid w:val="00771F52"/>
    <w:rsid w:val="00772489"/>
    <w:rsid w:val="0077251A"/>
    <w:rsid w:val="00772899"/>
    <w:rsid w:val="007729FF"/>
    <w:rsid w:val="00773069"/>
    <w:rsid w:val="00773437"/>
    <w:rsid w:val="0077383A"/>
    <w:rsid w:val="00773F78"/>
    <w:rsid w:val="00774013"/>
    <w:rsid w:val="007746BA"/>
    <w:rsid w:val="00774813"/>
    <w:rsid w:val="007748C9"/>
    <w:rsid w:val="00774CA2"/>
    <w:rsid w:val="00775210"/>
    <w:rsid w:val="007754A1"/>
    <w:rsid w:val="007756CF"/>
    <w:rsid w:val="00775824"/>
    <w:rsid w:val="007762B6"/>
    <w:rsid w:val="007771C9"/>
    <w:rsid w:val="00777590"/>
    <w:rsid w:val="00777A17"/>
    <w:rsid w:val="00777A58"/>
    <w:rsid w:val="00777CC9"/>
    <w:rsid w:val="00777FB8"/>
    <w:rsid w:val="00780045"/>
    <w:rsid w:val="007803A9"/>
    <w:rsid w:val="00780454"/>
    <w:rsid w:val="0078089E"/>
    <w:rsid w:val="00780D91"/>
    <w:rsid w:val="00781057"/>
    <w:rsid w:val="007810AE"/>
    <w:rsid w:val="00781703"/>
    <w:rsid w:val="00781724"/>
    <w:rsid w:val="00781A45"/>
    <w:rsid w:val="00781CEE"/>
    <w:rsid w:val="00781EA8"/>
    <w:rsid w:val="00781EB8"/>
    <w:rsid w:val="00782012"/>
    <w:rsid w:val="007821DC"/>
    <w:rsid w:val="007834E6"/>
    <w:rsid w:val="007835C2"/>
    <w:rsid w:val="00783C6C"/>
    <w:rsid w:val="0078402E"/>
    <w:rsid w:val="007841E6"/>
    <w:rsid w:val="00784504"/>
    <w:rsid w:val="00784572"/>
    <w:rsid w:val="0078479A"/>
    <w:rsid w:val="00784ACB"/>
    <w:rsid w:val="007851F2"/>
    <w:rsid w:val="00785326"/>
    <w:rsid w:val="007855CE"/>
    <w:rsid w:val="007855EF"/>
    <w:rsid w:val="0078569F"/>
    <w:rsid w:val="00785F44"/>
    <w:rsid w:val="00786155"/>
    <w:rsid w:val="0078629C"/>
    <w:rsid w:val="00786595"/>
    <w:rsid w:val="007865E5"/>
    <w:rsid w:val="00786DFD"/>
    <w:rsid w:val="00786F13"/>
    <w:rsid w:val="00786FE7"/>
    <w:rsid w:val="007872DF"/>
    <w:rsid w:val="00787634"/>
    <w:rsid w:val="00787736"/>
    <w:rsid w:val="00787A72"/>
    <w:rsid w:val="00787AA7"/>
    <w:rsid w:val="007902CD"/>
    <w:rsid w:val="00790344"/>
    <w:rsid w:val="007905B8"/>
    <w:rsid w:val="00790719"/>
    <w:rsid w:val="007909B0"/>
    <w:rsid w:val="00790C0A"/>
    <w:rsid w:val="0079114C"/>
    <w:rsid w:val="007911EE"/>
    <w:rsid w:val="007912EA"/>
    <w:rsid w:val="00791472"/>
    <w:rsid w:val="00791694"/>
    <w:rsid w:val="00792088"/>
    <w:rsid w:val="00792C96"/>
    <w:rsid w:val="00792EB3"/>
    <w:rsid w:val="0079370C"/>
    <w:rsid w:val="00793979"/>
    <w:rsid w:val="00793A24"/>
    <w:rsid w:val="00793AE9"/>
    <w:rsid w:val="00794201"/>
    <w:rsid w:val="007942AC"/>
    <w:rsid w:val="00794A16"/>
    <w:rsid w:val="00794A5B"/>
    <w:rsid w:val="00794D7C"/>
    <w:rsid w:val="00794DEF"/>
    <w:rsid w:val="00795032"/>
    <w:rsid w:val="0079533B"/>
    <w:rsid w:val="00795380"/>
    <w:rsid w:val="0079546C"/>
    <w:rsid w:val="007958D7"/>
    <w:rsid w:val="00795970"/>
    <w:rsid w:val="0079686A"/>
    <w:rsid w:val="00796961"/>
    <w:rsid w:val="007969B5"/>
    <w:rsid w:val="00796C61"/>
    <w:rsid w:val="007973B2"/>
    <w:rsid w:val="00797431"/>
    <w:rsid w:val="0079765B"/>
    <w:rsid w:val="00797A13"/>
    <w:rsid w:val="00797A78"/>
    <w:rsid w:val="00797B83"/>
    <w:rsid w:val="00797FE3"/>
    <w:rsid w:val="00797FFD"/>
    <w:rsid w:val="007A03B1"/>
    <w:rsid w:val="007A0876"/>
    <w:rsid w:val="007A0A7E"/>
    <w:rsid w:val="007A0F2B"/>
    <w:rsid w:val="007A12D0"/>
    <w:rsid w:val="007A1B1A"/>
    <w:rsid w:val="007A1E39"/>
    <w:rsid w:val="007A20D1"/>
    <w:rsid w:val="007A236F"/>
    <w:rsid w:val="007A24E8"/>
    <w:rsid w:val="007A2623"/>
    <w:rsid w:val="007A27A9"/>
    <w:rsid w:val="007A2B30"/>
    <w:rsid w:val="007A2E22"/>
    <w:rsid w:val="007A3753"/>
    <w:rsid w:val="007A3F88"/>
    <w:rsid w:val="007A4268"/>
    <w:rsid w:val="007A4500"/>
    <w:rsid w:val="007A4ADE"/>
    <w:rsid w:val="007A5395"/>
    <w:rsid w:val="007A55E5"/>
    <w:rsid w:val="007A5711"/>
    <w:rsid w:val="007A61C9"/>
    <w:rsid w:val="007A64BF"/>
    <w:rsid w:val="007A6705"/>
    <w:rsid w:val="007A73DB"/>
    <w:rsid w:val="007A7483"/>
    <w:rsid w:val="007A74D3"/>
    <w:rsid w:val="007A7A02"/>
    <w:rsid w:val="007A7A7F"/>
    <w:rsid w:val="007A7E8C"/>
    <w:rsid w:val="007B013E"/>
    <w:rsid w:val="007B01ED"/>
    <w:rsid w:val="007B04AB"/>
    <w:rsid w:val="007B0F93"/>
    <w:rsid w:val="007B107D"/>
    <w:rsid w:val="007B120A"/>
    <w:rsid w:val="007B1346"/>
    <w:rsid w:val="007B13A9"/>
    <w:rsid w:val="007B14A2"/>
    <w:rsid w:val="007B15B0"/>
    <w:rsid w:val="007B178C"/>
    <w:rsid w:val="007B17A7"/>
    <w:rsid w:val="007B1A4B"/>
    <w:rsid w:val="007B1F69"/>
    <w:rsid w:val="007B2044"/>
    <w:rsid w:val="007B2230"/>
    <w:rsid w:val="007B250C"/>
    <w:rsid w:val="007B2831"/>
    <w:rsid w:val="007B2877"/>
    <w:rsid w:val="007B2960"/>
    <w:rsid w:val="007B2DFF"/>
    <w:rsid w:val="007B3618"/>
    <w:rsid w:val="007B3792"/>
    <w:rsid w:val="007B3981"/>
    <w:rsid w:val="007B3D6B"/>
    <w:rsid w:val="007B41D3"/>
    <w:rsid w:val="007B5E29"/>
    <w:rsid w:val="007B6893"/>
    <w:rsid w:val="007B6DC4"/>
    <w:rsid w:val="007B6E60"/>
    <w:rsid w:val="007B7F88"/>
    <w:rsid w:val="007C003A"/>
    <w:rsid w:val="007C01A2"/>
    <w:rsid w:val="007C02E5"/>
    <w:rsid w:val="007C04DD"/>
    <w:rsid w:val="007C05F8"/>
    <w:rsid w:val="007C082B"/>
    <w:rsid w:val="007C0921"/>
    <w:rsid w:val="007C0C14"/>
    <w:rsid w:val="007C0CF9"/>
    <w:rsid w:val="007C0F40"/>
    <w:rsid w:val="007C132D"/>
    <w:rsid w:val="007C152E"/>
    <w:rsid w:val="007C16E3"/>
    <w:rsid w:val="007C2043"/>
    <w:rsid w:val="007C212A"/>
    <w:rsid w:val="007C23B8"/>
    <w:rsid w:val="007C25BA"/>
    <w:rsid w:val="007C28D8"/>
    <w:rsid w:val="007C36F2"/>
    <w:rsid w:val="007C3B48"/>
    <w:rsid w:val="007C4A1D"/>
    <w:rsid w:val="007C4E69"/>
    <w:rsid w:val="007C50EB"/>
    <w:rsid w:val="007C531F"/>
    <w:rsid w:val="007C54C3"/>
    <w:rsid w:val="007C54F8"/>
    <w:rsid w:val="007C55A9"/>
    <w:rsid w:val="007C5992"/>
    <w:rsid w:val="007C5B26"/>
    <w:rsid w:val="007C5C1F"/>
    <w:rsid w:val="007C5E9A"/>
    <w:rsid w:val="007C5F03"/>
    <w:rsid w:val="007C5F09"/>
    <w:rsid w:val="007C63C5"/>
    <w:rsid w:val="007C665F"/>
    <w:rsid w:val="007C6977"/>
    <w:rsid w:val="007C69B0"/>
    <w:rsid w:val="007C6FD8"/>
    <w:rsid w:val="007C7215"/>
    <w:rsid w:val="007C7221"/>
    <w:rsid w:val="007C72DD"/>
    <w:rsid w:val="007C76A8"/>
    <w:rsid w:val="007C7839"/>
    <w:rsid w:val="007C7851"/>
    <w:rsid w:val="007C78D6"/>
    <w:rsid w:val="007C7977"/>
    <w:rsid w:val="007C7A75"/>
    <w:rsid w:val="007C7BDC"/>
    <w:rsid w:val="007C7C62"/>
    <w:rsid w:val="007C7D0B"/>
    <w:rsid w:val="007C7EE6"/>
    <w:rsid w:val="007D037D"/>
    <w:rsid w:val="007D068F"/>
    <w:rsid w:val="007D0854"/>
    <w:rsid w:val="007D0E8F"/>
    <w:rsid w:val="007D0FF8"/>
    <w:rsid w:val="007D1BA9"/>
    <w:rsid w:val="007D261F"/>
    <w:rsid w:val="007D28B3"/>
    <w:rsid w:val="007D2A4A"/>
    <w:rsid w:val="007D330F"/>
    <w:rsid w:val="007D3493"/>
    <w:rsid w:val="007D39C1"/>
    <w:rsid w:val="007D3C63"/>
    <w:rsid w:val="007D3C7E"/>
    <w:rsid w:val="007D4CAA"/>
    <w:rsid w:val="007D4CC8"/>
    <w:rsid w:val="007D4DE4"/>
    <w:rsid w:val="007D54DA"/>
    <w:rsid w:val="007D581A"/>
    <w:rsid w:val="007D65F8"/>
    <w:rsid w:val="007D66E1"/>
    <w:rsid w:val="007D6A99"/>
    <w:rsid w:val="007D6B5B"/>
    <w:rsid w:val="007D6DE2"/>
    <w:rsid w:val="007D70C7"/>
    <w:rsid w:val="007D72EF"/>
    <w:rsid w:val="007D74A8"/>
    <w:rsid w:val="007D7564"/>
    <w:rsid w:val="007D7FB9"/>
    <w:rsid w:val="007E0057"/>
    <w:rsid w:val="007E0691"/>
    <w:rsid w:val="007E0953"/>
    <w:rsid w:val="007E0C7D"/>
    <w:rsid w:val="007E121C"/>
    <w:rsid w:val="007E150C"/>
    <w:rsid w:val="007E174F"/>
    <w:rsid w:val="007E1981"/>
    <w:rsid w:val="007E1E30"/>
    <w:rsid w:val="007E1E72"/>
    <w:rsid w:val="007E1E94"/>
    <w:rsid w:val="007E1FC4"/>
    <w:rsid w:val="007E240C"/>
    <w:rsid w:val="007E2D41"/>
    <w:rsid w:val="007E2EB4"/>
    <w:rsid w:val="007E3246"/>
    <w:rsid w:val="007E3412"/>
    <w:rsid w:val="007E360C"/>
    <w:rsid w:val="007E36B9"/>
    <w:rsid w:val="007E38FE"/>
    <w:rsid w:val="007E3C7F"/>
    <w:rsid w:val="007E3E23"/>
    <w:rsid w:val="007E47B6"/>
    <w:rsid w:val="007E4B90"/>
    <w:rsid w:val="007E4D0C"/>
    <w:rsid w:val="007E4F22"/>
    <w:rsid w:val="007E5027"/>
    <w:rsid w:val="007E5065"/>
    <w:rsid w:val="007E506C"/>
    <w:rsid w:val="007E52C4"/>
    <w:rsid w:val="007E543E"/>
    <w:rsid w:val="007E563E"/>
    <w:rsid w:val="007E56EF"/>
    <w:rsid w:val="007E588F"/>
    <w:rsid w:val="007E5BB3"/>
    <w:rsid w:val="007E5CD3"/>
    <w:rsid w:val="007E5E7C"/>
    <w:rsid w:val="007E60C5"/>
    <w:rsid w:val="007E645A"/>
    <w:rsid w:val="007E693B"/>
    <w:rsid w:val="007E69CA"/>
    <w:rsid w:val="007E6E2A"/>
    <w:rsid w:val="007E6FE7"/>
    <w:rsid w:val="007E73F4"/>
    <w:rsid w:val="007E74E8"/>
    <w:rsid w:val="007E75C8"/>
    <w:rsid w:val="007E773E"/>
    <w:rsid w:val="007E7955"/>
    <w:rsid w:val="007E79BA"/>
    <w:rsid w:val="007E7B6A"/>
    <w:rsid w:val="007F0EE2"/>
    <w:rsid w:val="007F182D"/>
    <w:rsid w:val="007F1879"/>
    <w:rsid w:val="007F1DC3"/>
    <w:rsid w:val="007F26EB"/>
    <w:rsid w:val="007F2B93"/>
    <w:rsid w:val="007F2E4C"/>
    <w:rsid w:val="007F31AE"/>
    <w:rsid w:val="007F3275"/>
    <w:rsid w:val="007F381E"/>
    <w:rsid w:val="007F3A55"/>
    <w:rsid w:val="007F3D88"/>
    <w:rsid w:val="007F3EFB"/>
    <w:rsid w:val="007F4711"/>
    <w:rsid w:val="007F4A45"/>
    <w:rsid w:val="007F4DD8"/>
    <w:rsid w:val="007F51C1"/>
    <w:rsid w:val="007F5A51"/>
    <w:rsid w:val="007F5C39"/>
    <w:rsid w:val="007F5D24"/>
    <w:rsid w:val="007F605B"/>
    <w:rsid w:val="007F6455"/>
    <w:rsid w:val="007F6603"/>
    <w:rsid w:val="007F6716"/>
    <w:rsid w:val="007F6BCB"/>
    <w:rsid w:val="007F745A"/>
    <w:rsid w:val="007F75BD"/>
    <w:rsid w:val="007F7732"/>
    <w:rsid w:val="007F776C"/>
    <w:rsid w:val="007F7B9D"/>
    <w:rsid w:val="007F7C88"/>
    <w:rsid w:val="007F7D9B"/>
    <w:rsid w:val="0080005B"/>
    <w:rsid w:val="008000E8"/>
    <w:rsid w:val="008001F1"/>
    <w:rsid w:val="00800305"/>
    <w:rsid w:val="0080038A"/>
    <w:rsid w:val="00800409"/>
    <w:rsid w:val="00800746"/>
    <w:rsid w:val="00800782"/>
    <w:rsid w:val="008007A5"/>
    <w:rsid w:val="00800BA4"/>
    <w:rsid w:val="00800F43"/>
    <w:rsid w:val="00800FF4"/>
    <w:rsid w:val="008010E6"/>
    <w:rsid w:val="00801196"/>
    <w:rsid w:val="00801280"/>
    <w:rsid w:val="0080158F"/>
    <w:rsid w:val="00801FCA"/>
    <w:rsid w:val="008026DF"/>
    <w:rsid w:val="00802C3E"/>
    <w:rsid w:val="0080302B"/>
    <w:rsid w:val="008038BC"/>
    <w:rsid w:val="008039D4"/>
    <w:rsid w:val="00803A79"/>
    <w:rsid w:val="00803E1A"/>
    <w:rsid w:val="0080432E"/>
    <w:rsid w:val="00804511"/>
    <w:rsid w:val="00804852"/>
    <w:rsid w:val="0080489A"/>
    <w:rsid w:val="008048DD"/>
    <w:rsid w:val="00804B62"/>
    <w:rsid w:val="0080503E"/>
    <w:rsid w:val="008051D3"/>
    <w:rsid w:val="0080560D"/>
    <w:rsid w:val="0080562F"/>
    <w:rsid w:val="008057D3"/>
    <w:rsid w:val="0080584B"/>
    <w:rsid w:val="00805B4F"/>
    <w:rsid w:val="00805CDB"/>
    <w:rsid w:val="00806198"/>
    <w:rsid w:val="0080621D"/>
    <w:rsid w:val="00806738"/>
    <w:rsid w:val="008067E7"/>
    <w:rsid w:val="00806810"/>
    <w:rsid w:val="00806DFC"/>
    <w:rsid w:val="00806F3A"/>
    <w:rsid w:val="00806FF8"/>
    <w:rsid w:val="0080770A"/>
    <w:rsid w:val="008079DA"/>
    <w:rsid w:val="00807AA3"/>
    <w:rsid w:val="00807BDA"/>
    <w:rsid w:val="00807CC3"/>
    <w:rsid w:val="00807D24"/>
    <w:rsid w:val="00807E24"/>
    <w:rsid w:val="0081093A"/>
    <w:rsid w:val="008109F4"/>
    <w:rsid w:val="00810AFE"/>
    <w:rsid w:val="00810C47"/>
    <w:rsid w:val="00811402"/>
    <w:rsid w:val="00811404"/>
    <w:rsid w:val="00811A06"/>
    <w:rsid w:val="00811A54"/>
    <w:rsid w:val="00811D3A"/>
    <w:rsid w:val="00811F0B"/>
    <w:rsid w:val="0081248D"/>
    <w:rsid w:val="008124C3"/>
    <w:rsid w:val="008128E2"/>
    <w:rsid w:val="00812D44"/>
    <w:rsid w:val="00812FC0"/>
    <w:rsid w:val="00813271"/>
    <w:rsid w:val="008134CC"/>
    <w:rsid w:val="00813658"/>
    <w:rsid w:val="008139B5"/>
    <w:rsid w:val="00813A45"/>
    <w:rsid w:val="00813C93"/>
    <w:rsid w:val="00813F3C"/>
    <w:rsid w:val="00813F68"/>
    <w:rsid w:val="00814039"/>
    <w:rsid w:val="008140A1"/>
    <w:rsid w:val="008143CF"/>
    <w:rsid w:val="008145C4"/>
    <w:rsid w:val="008147B5"/>
    <w:rsid w:val="00814918"/>
    <w:rsid w:val="00814A47"/>
    <w:rsid w:val="00814F48"/>
    <w:rsid w:val="0081506A"/>
    <w:rsid w:val="00815640"/>
    <w:rsid w:val="008159CD"/>
    <w:rsid w:val="00815C3B"/>
    <w:rsid w:val="00815DD7"/>
    <w:rsid w:val="0081615D"/>
    <w:rsid w:val="00816206"/>
    <w:rsid w:val="008165DB"/>
    <w:rsid w:val="008167C0"/>
    <w:rsid w:val="008168C3"/>
    <w:rsid w:val="00816F89"/>
    <w:rsid w:val="00817D43"/>
    <w:rsid w:val="00817FFD"/>
    <w:rsid w:val="0082029C"/>
    <w:rsid w:val="0082046C"/>
    <w:rsid w:val="0082049F"/>
    <w:rsid w:val="00820636"/>
    <w:rsid w:val="00820D62"/>
    <w:rsid w:val="0082129B"/>
    <w:rsid w:val="00821475"/>
    <w:rsid w:val="00821535"/>
    <w:rsid w:val="00821692"/>
    <w:rsid w:val="00821746"/>
    <w:rsid w:val="008220E0"/>
    <w:rsid w:val="00822444"/>
    <w:rsid w:val="0082273F"/>
    <w:rsid w:val="008232A9"/>
    <w:rsid w:val="008233DA"/>
    <w:rsid w:val="0082358A"/>
    <w:rsid w:val="0082378D"/>
    <w:rsid w:val="00823892"/>
    <w:rsid w:val="00823B57"/>
    <w:rsid w:val="00823C1F"/>
    <w:rsid w:val="00823F3C"/>
    <w:rsid w:val="00824544"/>
    <w:rsid w:val="0082485D"/>
    <w:rsid w:val="00824A4B"/>
    <w:rsid w:val="00824A9C"/>
    <w:rsid w:val="00824D4D"/>
    <w:rsid w:val="00825262"/>
    <w:rsid w:val="008253FA"/>
    <w:rsid w:val="0082557A"/>
    <w:rsid w:val="00825D8A"/>
    <w:rsid w:val="00826660"/>
    <w:rsid w:val="00826843"/>
    <w:rsid w:val="00826BCA"/>
    <w:rsid w:val="00826CAB"/>
    <w:rsid w:val="00827A91"/>
    <w:rsid w:val="00827AD4"/>
    <w:rsid w:val="00827B18"/>
    <w:rsid w:val="00827B3A"/>
    <w:rsid w:val="00830221"/>
    <w:rsid w:val="008304FA"/>
    <w:rsid w:val="00830704"/>
    <w:rsid w:val="00830CC5"/>
    <w:rsid w:val="0083108C"/>
    <w:rsid w:val="0083133D"/>
    <w:rsid w:val="008314E3"/>
    <w:rsid w:val="008315BE"/>
    <w:rsid w:val="00831B51"/>
    <w:rsid w:val="00831D20"/>
    <w:rsid w:val="00831E1B"/>
    <w:rsid w:val="00832166"/>
    <w:rsid w:val="00832190"/>
    <w:rsid w:val="0083220D"/>
    <w:rsid w:val="0083223C"/>
    <w:rsid w:val="00832289"/>
    <w:rsid w:val="00832838"/>
    <w:rsid w:val="00832869"/>
    <w:rsid w:val="00832964"/>
    <w:rsid w:val="00832C96"/>
    <w:rsid w:val="00833432"/>
    <w:rsid w:val="00833864"/>
    <w:rsid w:val="00833D51"/>
    <w:rsid w:val="00833E65"/>
    <w:rsid w:val="008347D6"/>
    <w:rsid w:val="00834884"/>
    <w:rsid w:val="00834B39"/>
    <w:rsid w:val="00834BDC"/>
    <w:rsid w:val="00834C21"/>
    <w:rsid w:val="00834DE7"/>
    <w:rsid w:val="00834E35"/>
    <w:rsid w:val="00835081"/>
    <w:rsid w:val="0083536B"/>
    <w:rsid w:val="008353E8"/>
    <w:rsid w:val="0083587B"/>
    <w:rsid w:val="00835C48"/>
    <w:rsid w:val="00836041"/>
    <w:rsid w:val="00836203"/>
    <w:rsid w:val="00836680"/>
    <w:rsid w:val="00836B71"/>
    <w:rsid w:val="00836D5C"/>
    <w:rsid w:val="00836EA4"/>
    <w:rsid w:val="00836F4D"/>
    <w:rsid w:val="008371EC"/>
    <w:rsid w:val="00837768"/>
    <w:rsid w:val="0083779E"/>
    <w:rsid w:val="00837D69"/>
    <w:rsid w:val="00837E9F"/>
    <w:rsid w:val="00840597"/>
    <w:rsid w:val="008405DC"/>
    <w:rsid w:val="008407C9"/>
    <w:rsid w:val="00840C87"/>
    <w:rsid w:val="0084123C"/>
    <w:rsid w:val="0084160F"/>
    <w:rsid w:val="008417B2"/>
    <w:rsid w:val="0084198F"/>
    <w:rsid w:val="00841BDE"/>
    <w:rsid w:val="008424DB"/>
    <w:rsid w:val="0084256B"/>
    <w:rsid w:val="008426DD"/>
    <w:rsid w:val="00842A35"/>
    <w:rsid w:val="00842AB2"/>
    <w:rsid w:val="00842B7B"/>
    <w:rsid w:val="00842D1C"/>
    <w:rsid w:val="00843238"/>
    <w:rsid w:val="0084391B"/>
    <w:rsid w:val="008441EC"/>
    <w:rsid w:val="00844275"/>
    <w:rsid w:val="0084459D"/>
    <w:rsid w:val="0084467F"/>
    <w:rsid w:val="008446B8"/>
    <w:rsid w:val="00844ACB"/>
    <w:rsid w:val="00844BAE"/>
    <w:rsid w:val="00844D48"/>
    <w:rsid w:val="00844D7D"/>
    <w:rsid w:val="00844F0D"/>
    <w:rsid w:val="0084510D"/>
    <w:rsid w:val="00845242"/>
    <w:rsid w:val="00845645"/>
    <w:rsid w:val="00845786"/>
    <w:rsid w:val="008458DD"/>
    <w:rsid w:val="0084595E"/>
    <w:rsid w:val="00845B0F"/>
    <w:rsid w:val="00845E19"/>
    <w:rsid w:val="008464E4"/>
    <w:rsid w:val="00846BCF"/>
    <w:rsid w:val="00846C03"/>
    <w:rsid w:val="00846CD9"/>
    <w:rsid w:val="00846E34"/>
    <w:rsid w:val="008473C6"/>
    <w:rsid w:val="00850716"/>
    <w:rsid w:val="00850733"/>
    <w:rsid w:val="00850A42"/>
    <w:rsid w:val="00850E62"/>
    <w:rsid w:val="00851115"/>
    <w:rsid w:val="008511CC"/>
    <w:rsid w:val="00851407"/>
    <w:rsid w:val="00851947"/>
    <w:rsid w:val="00851F0F"/>
    <w:rsid w:val="00852360"/>
    <w:rsid w:val="00852787"/>
    <w:rsid w:val="008527F6"/>
    <w:rsid w:val="008529DD"/>
    <w:rsid w:val="008530A1"/>
    <w:rsid w:val="00853296"/>
    <w:rsid w:val="00853D1B"/>
    <w:rsid w:val="008543DE"/>
    <w:rsid w:val="00855201"/>
    <w:rsid w:val="00855578"/>
    <w:rsid w:val="008555E7"/>
    <w:rsid w:val="00855619"/>
    <w:rsid w:val="008559FA"/>
    <w:rsid w:val="00856064"/>
    <w:rsid w:val="008563FD"/>
    <w:rsid w:val="0085651D"/>
    <w:rsid w:val="008568A1"/>
    <w:rsid w:val="00856F41"/>
    <w:rsid w:val="008570EB"/>
    <w:rsid w:val="0085777E"/>
    <w:rsid w:val="008577FA"/>
    <w:rsid w:val="00857881"/>
    <w:rsid w:val="00857BE7"/>
    <w:rsid w:val="00857E4E"/>
    <w:rsid w:val="0086015C"/>
    <w:rsid w:val="0086068D"/>
    <w:rsid w:val="00861382"/>
    <w:rsid w:val="00861699"/>
    <w:rsid w:val="00861EC1"/>
    <w:rsid w:val="0086206F"/>
    <w:rsid w:val="00863120"/>
    <w:rsid w:val="0086313A"/>
    <w:rsid w:val="0086378C"/>
    <w:rsid w:val="00863D15"/>
    <w:rsid w:val="00863D86"/>
    <w:rsid w:val="008640EB"/>
    <w:rsid w:val="00864BE4"/>
    <w:rsid w:val="00864E3C"/>
    <w:rsid w:val="008650A6"/>
    <w:rsid w:val="00865729"/>
    <w:rsid w:val="008659A5"/>
    <w:rsid w:val="00865A7E"/>
    <w:rsid w:val="00865D69"/>
    <w:rsid w:val="00865E44"/>
    <w:rsid w:val="00865F3E"/>
    <w:rsid w:val="00866587"/>
    <w:rsid w:val="008673FE"/>
    <w:rsid w:val="00867424"/>
    <w:rsid w:val="00867E2A"/>
    <w:rsid w:val="0087004C"/>
    <w:rsid w:val="00870082"/>
    <w:rsid w:val="008704E5"/>
    <w:rsid w:val="00870A21"/>
    <w:rsid w:val="00870B64"/>
    <w:rsid w:val="00870DD8"/>
    <w:rsid w:val="00870FC5"/>
    <w:rsid w:val="00871541"/>
    <w:rsid w:val="00871B1F"/>
    <w:rsid w:val="00872064"/>
    <w:rsid w:val="00872233"/>
    <w:rsid w:val="008725DD"/>
    <w:rsid w:val="0087289C"/>
    <w:rsid w:val="00872939"/>
    <w:rsid w:val="00872B0F"/>
    <w:rsid w:val="00872BDD"/>
    <w:rsid w:val="00873078"/>
    <w:rsid w:val="0087314F"/>
    <w:rsid w:val="0087382C"/>
    <w:rsid w:val="00873B76"/>
    <w:rsid w:val="00873B82"/>
    <w:rsid w:val="00873C98"/>
    <w:rsid w:val="00874131"/>
    <w:rsid w:val="008741E1"/>
    <w:rsid w:val="00874398"/>
    <w:rsid w:val="00874718"/>
    <w:rsid w:val="008747FB"/>
    <w:rsid w:val="00874C4D"/>
    <w:rsid w:val="00875076"/>
    <w:rsid w:val="0087528B"/>
    <w:rsid w:val="008753AC"/>
    <w:rsid w:val="008758B2"/>
    <w:rsid w:val="00875B9A"/>
    <w:rsid w:val="00876A28"/>
    <w:rsid w:val="008770EF"/>
    <w:rsid w:val="008772BB"/>
    <w:rsid w:val="00877466"/>
    <w:rsid w:val="0087768E"/>
    <w:rsid w:val="00877740"/>
    <w:rsid w:val="008779BA"/>
    <w:rsid w:val="00877EFE"/>
    <w:rsid w:val="008805E8"/>
    <w:rsid w:val="00880D86"/>
    <w:rsid w:val="00880DE9"/>
    <w:rsid w:val="00880EAC"/>
    <w:rsid w:val="00880F7E"/>
    <w:rsid w:val="008815B2"/>
    <w:rsid w:val="00881BBF"/>
    <w:rsid w:val="00881DC6"/>
    <w:rsid w:val="00881E8B"/>
    <w:rsid w:val="0088274E"/>
    <w:rsid w:val="00882BAA"/>
    <w:rsid w:val="00882DBF"/>
    <w:rsid w:val="00882FC0"/>
    <w:rsid w:val="0088390D"/>
    <w:rsid w:val="00883BB4"/>
    <w:rsid w:val="00883EE8"/>
    <w:rsid w:val="00883F51"/>
    <w:rsid w:val="0088480A"/>
    <w:rsid w:val="00884A00"/>
    <w:rsid w:val="00884A3C"/>
    <w:rsid w:val="0088500F"/>
    <w:rsid w:val="00885722"/>
    <w:rsid w:val="00885A5E"/>
    <w:rsid w:val="00885BB0"/>
    <w:rsid w:val="00886359"/>
    <w:rsid w:val="008863D0"/>
    <w:rsid w:val="008867E7"/>
    <w:rsid w:val="0088696E"/>
    <w:rsid w:val="00886C39"/>
    <w:rsid w:val="00886CDA"/>
    <w:rsid w:val="008873AB"/>
    <w:rsid w:val="0088764D"/>
    <w:rsid w:val="00887688"/>
    <w:rsid w:val="00887D3F"/>
    <w:rsid w:val="00890286"/>
    <w:rsid w:val="00890645"/>
    <w:rsid w:val="00890848"/>
    <w:rsid w:val="00890877"/>
    <w:rsid w:val="0089087F"/>
    <w:rsid w:val="00890B7C"/>
    <w:rsid w:val="00890E07"/>
    <w:rsid w:val="00890F54"/>
    <w:rsid w:val="0089152A"/>
    <w:rsid w:val="0089159F"/>
    <w:rsid w:val="0089198D"/>
    <w:rsid w:val="00891E63"/>
    <w:rsid w:val="0089203B"/>
    <w:rsid w:val="0089227D"/>
    <w:rsid w:val="00892480"/>
    <w:rsid w:val="008925C3"/>
    <w:rsid w:val="00892D21"/>
    <w:rsid w:val="0089360C"/>
    <w:rsid w:val="00893C12"/>
    <w:rsid w:val="00894449"/>
    <w:rsid w:val="0089463D"/>
    <w:rsid w:val="00895112"/>
    <w:rsid w:val="008956FF"/>
    <w:rsid w:val="00895F8C"/>
    <w:rsid w:val="00896039"/>
    <w:rsid w:val="008970C4"/>
    <w:rsid w:val="00897E34"/>
    <w:rsid w:val="008A00E8"/>
    <w:rsid w:val="008A01E9"/>
    <w:rsid w:val="008A0654"/>
    <w:rsid w:val="008A07FD"/>
    <w:rsid w:val="008A0927"/>
    <w:rsid w:val="008A0A2F"/>
    <w:rsid w:val="008A0AD1"/>
    <w:rsid w:val="008A1153"/>
    <w:rsid w:val="008A1911"/>
    <w:rsid w:val="008A222B"/>
    <w:rsid w:val="008A2437"/>
    <w:rsid w:val="008A2792"/>
    <w:rsid w:val="008A299C"/>
    <w:rsid w:val="008A3222"/>
    <w:rsid w:val="008A38E6"/>
    <w:rsid w:val="008A3E00"/>
    <w:rsid w:val="008A47A8"/>
    <w:rsid w:val="008A47B6"/>
    <w:rsid w:val="008A48A4"/>
    <w:rsid w:val="008A4917"/>
    <w:rsid w:val="008A4E1E"/>
    <w:rsid w:val="008A4F76"/>
    <w:rsid w:val="008A563D"/>
    <w:rsid w:val="008A5A47"/>
    <w:rsid w:val="008A5CF8"/>
    <w:rsid w:val="008A5E5E"/>
    <w:rsid w:val="008A5FC3"/>
    <w:rsid w:val="008A62BC"/>
    <w:rsid w:val="008A64EC"/>
    <w:rsid w:val="008A6535"/>
    <w:rsid w:val="008A677A"/>
    <w:rsid w:val="008A6F01"/>
    <w:rsid w:val="008A7666"/>
    <w:rsid w:val="008A76AF"/>
    <w:rsid w:val="008A7949"/>
    <w:rsid w:val="008A7E44"/>
    <w:rsid w:val="008B0715"/>
    <w:rsid w:val="008B107A"/>
    <w:rsid w:val="008B1317"/>
    <w:rsid w:val="008B1669"/>
    <w:rsid w:val="008B1699"/>
    <w:rsid w:val="008B1784"/>
    <w:rsid w:val="008B1E9F"/>
    <w:rsid w:val="008B21B1"/>
    <w:rsid w:val="008B21C1"/>
    <w:rsid w:val="008B2763"/>
    <w:rsid w:val="008B28A6"/>
    <w:rsid w:val="008B2D24"/>
    <w:rsid w:val="008B343A"/>
    <w:rsid w:val="008B3D11"/>
    <w:rsid w:val="008B3DD9"/>
    <w:rsid w:val="008B3DFE"/>
    <w:rsid w:val="008B46B1"/>
    <w:rsid w:val="008B4FA4"/>
    <w:rsid w:val="008B5100"/>
    <w:rsid w:val="008B554D"/>
    <w:rsid w:val="008B5AA1"/>
    <w:rsid w:val="008B5AF4"/>
    <w:rsid w:val="008B5D12"/>
    <w:rsid w:val="008B5D8D"/>
    <w:rsid w:val="008B5DAC"/>
    <w:rsid w:val="008B5FA9"/>
    <w:rsid w:val="008B6758"/>
    <w:rsid w:val="008B6A65"/>
    <w:rsid w:val="008B6CE0"/>
    <w:rsid w:val="008B7254"/>
    <w:rsid w:val="008B7DCA"/>
    <w:rsid w:val="008B7FC8"/>
    <w:rsid w:val="008B7FF8"/>
    <w:rsid w:val="008C0489"/>
    <w:rsid w:val="008C060F"/>
    <w:rsid w:val="008C0827"/>
    <w:rsid w:val="008C0FF0"/>
    <w:rsid w:val="008C114B"/>
    <w:rsid w:val="008C130C"/>
    <w:rsid w:val="008C133B"/>
    <w:rsid w:val="008C17CD"/>
    <w:rsid w:val="008C2252"/>
    <w:rsid w:val="008C2430"/>
    <w:rsid w:val="008C2980"/>
    <w:rsid w:val="008C2C1D"/>
    <w:rsid w:val="008C3678"/>
    <w:rsid w:val="008C3864"/>
    <w:rsid w:val="008C39D4"/>
    <w:rsid w:val="008C3A67"/>
    <w:rsid w:val="008C3A9E"/>
    <w:rsid w:val="008C3EF8"/>
    <w:rsid w:val="008C3F24"/>
    <w:rsid w:val="008C428B"/>
    <w:rsid w:val="008C4B99"/>
    <w:rsid w:val="008C508A"/>
    <w:rsid w:val="008C523F"/>
    <w:rsid w:val="008C5453"/>
    <w:rsid w:val="008C59FD"/>
    <w:rsid w:val="008C5C6C"/>
    <w:rsid w:val="008C5DA3"/>
    <w:rsid w:val="008C6016"/>
    <w:rsid w:val="008C61E3"/>
    <w:rsid w:val="008C62F5"/>
    <w:rsid w:val="008C63DA"/>
    <w:rsid w:val="008C6660"/>
    <w:rsid w:val="008C69A3"/>
    <w:rsid w:val="008C69E0"/>
    <w:rsid w:val="008C6A85"/>
    <w:rsid w:val="008C6B93"/>
    <w:rsid w:val="008C711D"/>
    <w:rsid w:val="008C7501"/>
    <w:rsid w:val="008C765E"/>
    <w:rsid w:val="008C782C"/>
    <w:rsid w:val="008C7926"/>
    <w:rsid w:val="008C7DDB"/>
    <w:rsid w:val="008C7E75"/>
    <w:rsid w:val="008D0326"/>
    <w:rsid w:val="008D0840"/>
    <w:rsid w:val="008D0971"/>
    <w:rsid w:val="008D0E14"/>
    <w:rsid w:val="008D0F34"/>
    <w:rsid w:val="008D0F82"/>
    <w:rsid w:val="008D0F98"/>
    <w:rsid w:val="008D11F2"/>
    <w:rsid w:val="008D1404"/>
    <w:rsid w:val="008D146D"/>
    <w:rsid w:val="008D1D7F"/>
    <w:rsid w:val="008D20C6"/>
    <w:rsid w:val="008D2FBC"/>
    <w:rsid w:val="008D30CE"/>
    <w:rsid w:val="008D3378"/>
    <w:rsid w:val="008D3D01"/>
    <w:rsid w:val="008D4434"/>
    <w:rsid w:val="008D47E5"/>
    <w:rsid w:val="008D51C3"/>
    <w:rsid w:val="008D5323"/>
    <w:rsid w:val="008D553A"/>
    <w:rsid w:val="008D5842"/>
    <w:rsid w:val="008D5BF2"/>
    <w:rsid w:val="008D63FE"/>
    <w:rsid w:val="008D66D5"/>
    <w:rsid w:val="008D6706"/>
    <w:rsid w:val="008D6986"/>
    <w:rsid w:val="008D6C34"/>
    <w:rsid w:val="008D72F7"/>
    <w:rsid w:val="008D75F5"/>
    <w:rsid w:val="008D77B6"/>
    <w:rsid w:val="008D78B4"/>
    <w:rsid w:val="008D7973"/>
    <w:rsid w:val="008D7F96"/>
    <w:rsid w:val="008E01B9"/>
    <w:rsid w:val="008E042E"/>
    <w:rsid w:val="008E09BC"/>
    <w:rsid w:val="008E0C0C"/>
    <w:rsid w:val="008E1DE1"/>
    <w:rsid w:val="008E2196"/>
    <w:rsid w:val="008E2354"/>
    <w:rsid w:val="008E23BC"/>
    <w:rsid w:val="008E2597"/>
    <w:rsid w:val="008E2609"/>
    <w:rsid w:val="008E2814"/>
    <w:rsid w:val="008E2BE2"/>
    <w:rsid w:val="008E323A"/>
    <w:rsid w:val="008E3AA4"/>
    <w:rsid w:val="008E3E12"/>
    <w:rsid w:val="008E4BC3"/>
    <w:rsid w:val="008E4C9E"/>
    <w:rsid w:val="008E54E6"/>
    <w:rsid w:val="008E5F11"/>
    <w:rsid w:val="008E63C2"/>
    <w:rsid w:val="008E66C6"/>
    <w:rsid w:val="008E6A60"/>
    <w:rsid w:val="008E6EFE"/>
    <w:rsid w:val="008E6FBB"/>
    <w:rsid w:val="008E7AEA"/>
    <w:rsid w:val="008E7B73"/>
    <w:rsid w:val="008E7DD5"/>
    <w:rsid w:val="008F08F2"/>
    <w:rsid w:val="008F09CD"/>
    <w:rsid w:val="008F0BC8"/>
    <w:rsid w:val="008F0D7E"/>
    <w:rsid w:val="008F1508"/>
    <w:rsid w:val="008F1551"/>
    <w:rsid w:val="008F1A27"/>
    <w:rsid w:val="008F2AC4"/>
    <w:rsid w:val="008F2B9B"/>
    <w:rsid w:val="008F2C5A"/>
    <w:rsid w:val="008F2D62"/>
    <w:rsid w:val="008F2E50"/>
    <w:rsid w:val="008F2FB8"/>
    <w:rsid w:val="008F359F"/>
    <w:rsid w:val="008F35C9"/>
    <w:rsid w:val="008F3669"/>
    <w:rsid w:val="008F3825"/>
    <w:rsid w:val="008F389F"/>
    <w:rsid w:val="008F3FE1"/>
    <w:rsid w:val="008F40B6"/>
    <w:rsid w:val="008F4511"/>
    <w:rsid w:val="008F4553"/>
    <w:rsid w:val="008F4C28"/>
    <w:rsid w:val="008F544F"/>
    <w:rsid w:val="008F550A"/>
    <w:rsid w:val="008F58D9"/>
    <w:rsid w:val="008F5BDB"/>
    <w:rsid w:val="008F6061"/>
    <w:rsid w:val="008F66BE"/>
    <w:rsid w:val="008F6906"/>
    <w:rsid w:val="008F6929"/>
    <w:rsid w:val="008F6ACE"/>
    <w:rsid w:val="008F6D4E"/>
    <w:rsid w:val="008F6E69"/>
    <w:rsid w:val="008F7542"/>
    <w:rsid w:val="008F7A18"/>
    <w:rsid w:val="008F7BDE"/>
    <w:rsid w:val="008F7DDC"/>
    <w:rsid w:val="009005BA"/>
    <w:rsid w:val="009006C2"/>
    <w:rsid w:val="009007C8"/>
    <w:rsid w:val="009008F5"/>
    <w:rsid w:val="0090093D"/>
    <w:rsid w:val="00900DF7"/>
    <w:rsid w:val="00900E2C"/>
    <w:rsid w:val="00901018"/>
    <w:rsid w:val="00901625"/>
    <w:rsid w:val="00901DE4"/>
    <w:rsid w:val="00902462"/>
    <w:rsid w:val="009026A3"/>
    <w:rsid w:val="0090271F"/>
    <w:rsid w:val="00902A3D"/>
    <w:rsid w:val="009030DB"/>
    <w:rsid w:val="00903177"/>
    <w:rsid w:val="0090396E"/>
    <w:rsid w:val="00903AC2"/>
    <w:rsid w:val="00904020"/>
    <w:rsid w:val="00904183"/>
    <w:rsid w:val="0090458F"/>
    <w:rsid w:val="0090466E"/>
    <w:rsid w:val="00904E5F"/>
    <w:rsid w:val="00904F06"/>
    <w:rsid w:val="00904FE1"/>
    <w:rsid w:val="009053C7"/>
    <w:rsid w:val="00905570"/>
    <w:rsid w:val="00905946"/>
    <w:rsid w:val="00905B96"/>
    <w:rsid w:val="00905D44"/>
    <w:rsid w:val="00905D64"/>
    <w:rsid w:val="00905E25"/>
    <w:rsid w:val="00906174"/>
    <w:rsid w:val="0090686E"/>
    <w:rsid w:val="009068C0"/>
    <w:rsid w:val="009069E3"/>
    <w:rsid w:val="00907537"/>
    <w:rsid w:val="009077F4"/>
    <w:rsid w:val="0090788A"/>
    <w:rsid w:val="00907DB9"/>
    <w:rsid w:val="00910308"/>
    <w:rsid w:val="0091051D"/>
    <w:rsid w:val="00910721"/>
    <w:rsid w:val="00910746"/>
    <w:rsid w:val="00910D65"/>
    <w:rsid w:val="009115F4"/>
    <w:rsid w:val="0091213B"/>
    <w:rsid w:val="00912846"/>
    <w:rsid w:val="00912BB7"/>
    <w:rsid w:val="00912D4A"/>
    <w:rsid w:val="00912D4B"/>
    <w:rsid w:val="00912DC2"/>
    <w:rsid w:val="009130F6"/>
    <w:rsid w:val="00913172"/>
    <w:rsid w:val="00913194"/>
    <w:rsid w:val="0091329A"/>
    <w:rsid w:val="00913508"/>
    <w:rsid w:val="0091398C"/>
    <w:rsid w:val="00913F1D"/>
    <w:rsid w:val="00914059"/>
    <w:rsid w:val="0091424C"/>
    <w:rsid w:val="009142EA"/>
    <w:rsid w:val="00914AA3"/>
    <w:rsid w:val="0091504C"/>
    <w:rsid w:val="00915688"/>
    <w:rsid w:val="00915D0F"/>
    <w:rsid w:val="00915DFB"/>
    <w:rsid w:val="00915FAF"/>
    <w:rsid w:val="009160CB"/>
    <w:rsid w:val="009163F2"/>
    <w:rsid w:val="00916566"/>
    <w:rsid w:val="00916801"/>
    <w:rsid w:val="009168C3"/>
    <w:rsid w:val="009168F4"/>
    <w:rsid w:val="00916A91"/>
    <w:rsid w:val="00916AD3"/>
    <w:rsid w:val="00916B4D"/>
    <w:rsid w:val="0091703E"/>
    <w:rsid w:val="00917352"/>
    <w:rsid w:val="00917654"/>
    <w:rsid w:val="00917660"/>
    <w:rsid w:val="0091779A"/>
    <w:rsid w:val="009178C2"/>
    <w:rsid w:val="00917CE8"/>
    <w:rsid w:val="00917E91"/>
    <w:rsid w:val="00920176"/>
    <w:rsid w:val="009202BD"/>
    <w:rsid w:val="00920AA4"/>
    <w:rsid w:val="00920F98"/>
    <w:rsid w:val="009215E5"/>
    <w:rsid w:val="009217C2"/>
    <w:rsid w:val="00921EB3"/>
    <w:rsid w:val="00921EE9"/>
    <w:rsid w:val="00921F19"/>
    <w:rsid w:val="00921F3B"/>
    <w:rsid w:val="00922140"/>
    <w:rsid w:val="00922325"/>
    <w:rsid w:val="00922334"/>
    <w:rsid w:val="00922612"/>
    <w:rsid w:val="00922689"/>
    <w:rsid w:val="00922DE8"/>
    <w:rsid w:val="009235DB"/>
    <w:rsid w:val="009239A6"/>
    <w:rsid w:val="00923CF0"/>
    <w:rsid w:val="00923F6B"/>
    <w:rsid w:val="0092418F"/>
    <w:rsid w:val="009241A6"/>
    <w:rsid w:val="0092420F"/>
    <w:rsid w:val="00924248"/>
    <w:rsid w:val="0092460D"/>
    <w:rsid w:val="009248AA"/>
    <w:rsid w:val="00924F57"/>
    <w:rsid w:val="00924FBB"/>
    <w:rsid w:val="009256C3"/>
    <w:rsid w:val="0092576C"/>
    <w:rsid w:val="00925A15"/>
    <w:rsid w:val="00926037"/>
    <w:rsid w:val="0092606D"/>
    <w:rsid w:val="00926156"/>
    <w:rsid w:val="0092623C"/>
    <w:rsid w:val="00926721"/>
    <w:rsid w:val="00926A40"/>
    <w:rsid w:val="00926A5E"/>
    <w:rsid w:val="00926C7B"/>
    <w:rsid w:val="00926F4B"/>
    <w:rsid w:val="00927885"/>
    <w:rsid w:val="00927B48"/>
    <w:rsid w:val="00927B84"/>
    <w:rsid w:val="00927D10"/>
    <w:rsid w:val="0093060E"/>
    <w:rsid w:val="00930642"/>
    <w:rsid w:val="0093115B"/>
    <w:rsid w:val="009317D4"/>
    <w:rsid w:val="009317E3"/>
    <w:rsid w:val="00931FE3"/>
    <w:rsid w:val="00932265"/>
    <w:rsid w:val="00932531"/>
    <w:rsid w:val="00932B59"/>
    <w:rsid w:val="00932DAB"/>
    <w:rsid w:val="00932EA0"/>
    <w:rsid w:val="00932EEA"/>
    <w:rsid w:val="00933246"/>
    <w:rsid w:val="0093342E"/>
    <w:rsid w:val="009335EF"/>
    <w:rsid w:val="009336BC"/>
    <w:rsid w:val="009336BE"/>
    <w:rsid w:val="009339BD"/>
    <w:rsid w:val="00933D2B"/>
    <w:rsid w:val="00934A37"/>
    <w:rsid w:val="00934D6D"/>
    <w:rsid w:val="009350F9"/>
    <w:rsid w:val="009352B3"/>
    <w:rsid w:val="009355C3"/>
    <w:rsid w:val="00935B35"/>
    <w:rsid w:val="00935B96"/>
    <w:rsid w:val="00935D22"/>
    <w:rsid w:val="00935ED1"/>
    <w:rsid w:val="0093628C"/>
    <w:rsid w:val="00936411"/>
    <w:rsid w:val="0093676F"/>
    <w:rsid w:val="00936791"/>
    <w:rsid w:val="009368B6"/>
    <w:rsid w:val="00936AEE"/>
    <w:rsid w:val="00936F37"/>
    <w:rsid w:val="0093708D"/>
    <w:rsid w:val="009375DA"/>
    <w:rsid w:val="00937777"/>
    <w:rsid w:val="0093791D"/>
    <w:rsid w:val="00937A6E"/>
    <w:rsid w:val="00937E09"/>
    <w:rsid w:val="00937EC9"/>
    <w:rsid w:val="00940416"/>
    <w:rsid w:val="00940EE1"/>
    <w:rsid w:val="0094142D"/>
    <w:rsid w:val="00941878"/>
    <w:rsid w:val="00941942"/>
    <w:rsid w:val="00941A7D"/>
    <w:rsid w:val="00941EFF"/>
    <w:rsid w:val="0094207A"/>
    <w:rsid w:val="009423CC"/>
    <w:rsid w:val="0094284D"/>
    <w:rsid w:val="00943055"/>
    <w:rsid w:val="0094305B"/>
    <w:rsid w:val="0094308B"/>
    <w:rsid w:val="0094313C"/>
    <w:rsid w:val="00943248"/>
    <w:rsid w:val="009434FC"/>
    <w:rsid w:val="00943A08"/>
    <w:rsid w:val="00943E05"/>
    <w:rsid w:val="00943EAE"/>
    <w:rsid w:val="0094409A"/>
    <w:rsid w:val="0094451B"/>
    <w:rsid w:val="0094452C"/>
    <w:rsid w:val="00944533"/>
    <w:rsid w:val="00944CA4"/>
    <w:rsid w:val="00944CB0"/>
    <w:rsid w:val="009456D5"/>
    <w:rsid w:val="0094592E"/>
    <w:rsid w:val="00945C6E"/>
    <w:rsid w:val="00945EA9"/>
    <w:rsid w:val="00945ECE"/>
    <w:rsid w:val="0094622D"/>
    <w:rsid w:val="009462E1"/>
    <w:rsid w:val="009463FF"/>
    <w:rsid w:val="0094643D"/>
    <w:rsid w:val="009468BB"/>
    <w:rsid w:val="00946A37"/>
    <w:rsid w:val="00946E8D"/>
    <w:rsid w:val="009470BB"/>
    <w:rsid w:val="00947423"/>
    <w:rsid w:val="009474FE"/>
    <w:rsid w:val="00947744"/>
    <w:rsid w:val="00947D19"/>
    <w:rsid w:val="00947D35"/>
    <w:rsid w:val="00947E33"/>
    <w:rsid w:val="00947F56"/>
    <w:rsid w:val="009503CB"/>
    <w:rsid w:val="009507AC"/>
    <w:rsid w:val="00950B5D"/>
    <w:rsid w:val="00950C3F"/>
    <w:rsid w:val="00950D13"/>
    <w:rsid w:val="00950EB3"/>
    <w:rsid w:val="00950FC5"/>
    <w:rsid w:val="0095109E"/>
    <w:rsid w:val="00951121"/>
    <w:rsid w:val="009512B3"/>
    <w:rsid w:val="009517D7"/>
    <w:rsid w:val="00951953"/>
    <w:rsid w:val="00951B54"/>
    <w:rsid w:val="00951C62"/>
    <w:rsid w:val="00952310"/>
    <w:rsid w:val="0095267B"/>
    <w:rsid w:val="00952ABE"/>
    <w:rsid w:val="00952CC8"/>
    <w:rsid w:val="0095313D"/>
    <w:rsid w:val="0095325B"/>
    <w:rsid w:val="0095329C"/>
    <w:rsid w:val="00954C94"/>
    <w:rsid w:val="00954F6E"/>
    <w:rsid w:val="00954F96"/>
    <w:rsid w:val="00955504"/>
    <w:rsid w:val="00955A05"/>
    <w:rsid w:val="00955B07"/>
    <w:rsid w:val="00955E64"/>
    <w:rsid w:val="00956165"/>
    <w:rsid w:val="00956258"/>
    <w:rsid w:val="00956776"/>
    <w:rsid w:val="0095682D"/>
    <w:rsid w:val="00956BBD"/>
    <w:rsid w:val="00956F57"/>
    <w:rsid w:val="0095715F"/>
    <w:rsid w:val="00957196"/>
    <w:rsid w:val="00957272"/>
    <w:rsid w:val="00957461"/>
    <w:rsid w:val="0095786B"/>
    <w:rsid w:val="00957C6B"/>
    <w:rsid w:val="00957DFE"/>
    <w:rsid w:val="00960B2E"/>
    <w:rsid w:val="00960CCF"/>
    <w:rsid w:val="0096131C"/>
    <w:rsid w:val="009614E5"/>
    <w:rsid w:val="009615E4"/>
    <w:rsid w:val="0096181E"/>
    <w:rsid w:val="00961844"/>
    <w:rsid w:val="00961F9E"/>
    <w:rsid w:val="0096225E"/>
    <w:rsid w:val="00962500"/>
    <w:rsid w:val="00962FF9"/>
    <w:rsid w:val="00963564"/>
    <w:rsid w:val="00963BAD"/>
    <w:rsid w:val="00963DCF"/>
    <w:rsid w:val="00963E77"/>
    <w:rsid w:val="0096430B"/>
    <w:rsid w:val="0096442C"/>
    <w:rsid w:val="00964ADB"/>
    <w:rsid w:val="0096608B"/>
    <w:rsid w:val="009660C8"/>
    <w:rsid w:val="009661F4"/>
    <w:rsid w:val="0096645F"/>
    <w:rsid w:val="00966A77"/>
    <w:rsid w:val="00966B1D"/>
    <w:rsid w:val="00966B4E"/>
    <w:rsid w:val="00966D35"/>
    <w:rsid w:val="009671CF"/>
    <w:rsid w:val="00967436"/>
    <w:rsid w:val="009676DA"/>
    <w:rsid w:val="00967C56"/>
    <w:rsid w:val="00967C62"/>
    <w:rsid w:val="00970082"/>
    <w:rsid w:val="009700D2"/>
    <w:rsid w:val="00970272"/>
    <w:rsid w:val="009702E4"/>
    <w:rsid w:val="00970392"/>
    <w:rsid w:val="00970559"/>
    <w:rsid w:val="00970E80"/>
    <w:rsid w:val="00970F64"/>
    <w:rsid w:val="0097110B"/>
    <w:rsid w:val="0097126F"/>
    <w:rsid w:val="00971339"/>
    <w:rsid w:val="009719CA"/>
    <w:rsid w:val="00971E73"/>
    <w:rsid w:val="00971EBA"/>
    <w:rsid w:val="0097201A"/>
    <w:rsid w:val="009726DA"/>
    <w:rsid w:val="00972B5A"/>
    <w:rsid w:val="0097329D"/>
    <w:rsid w:val="009732A7"/>
    <w:rsid w:val="0097332F"/>
    <w:rsid w:val="009733C1"/>
    <w:rsid w:val="009734AF"/>
    <w:rsid w:val="0097369D"/>
    <w:rsid w:val="009737DC"/>
    <w:rsid w:val="00973962"/>
    <w:rsid w:val="00973D15"/>
    <w:rsid w:val="0097430B"/>
    <w:rsid w:val="009745BC"/>
    <w:rsid w:val="00974854"/>
    <w:rsid w:val="00974DCF"/>
    <w:rsid w:val="00974E0E"/>
    <w:rsid w:val="00974E22"/>
    <w:rsid w:val="00974E73"/>
    <w:rsid w:val="00975047"/>
    <w:rsid w:val="009752D3"/>
    <w:rsid w:val="009754AB"/>
    <w:rsid w:val="0097572B"/>
    <w:rsid w:val="00975DE8"/>
    <w:rsid w:val="00975E0C"/>
    <w:rsid w:val="009763EC"/>
    <w:rsid w:val="00976415"/>
    <w:rsid w:val="00976867"/>
    <w:rsid w:val="009768BD"/>
    <w:rsid w:val="00976D69"/>
    <w:rsid w:val="0097748D"/>
    <w:rsid w:val="009774B5"/>
    <w:rsid w:val="00977534"/>
    <w:rsid w:val="00977786"/>
    <w:rsid w:val="00977A43"/>
    <w:rsid w:val="00977A66"/>
    <w:rsid w:val="00977AE5"/>
    <w:rsid w:val="00977DF7"/>
    <w:rsid w:val="00980242"/>
    <w:rsid w:val="00980425"/>
    <w:rsid w:val="0098046F"/>
    <w:rsid w:val="009805E4"/>
    <w:rsid w:val="00980688"/>
    <w:rsid w:val="00980960"/>
    <w:rsid w:val="00980AD9"/>
    <w:rsid w:val="0098102D"/>
    <w:rsid w:val="009817C4"/>
    <w:rsid w:val="009825FB"/>
    <w:rsid w:val="009826C6"/>
    <w:rsid w:val="00982825"/>
    <w:rsid w:val="0098294F"/>
    <w:rsid w:val="00982D6B"/>
    <w:rsid w:val="00982DC6"/>
    <w:rsid w:val="0098384F"/>
    <w:rsid w:val="009839BF"/>
    <w:rsid w:val="00983E33"/>
    <w:rsid w:val="00983F32"/>
    <w:rsid w:val="009841A9"/>
    <w:rsid w:val="009844BE"/>
    <w:rsid w:val="00984917"/>
    <w:rsid w:val="00984F46"/>
    <w:rsid w:val="00985786"/>
    <w:rsid w:val="00985948"/>
    <w:rsid w:val="00986582"/>
    <w:rsid w:val="00986DD9"/>
    <w:rsid w:val="00986F18"/>
    <w:rsid w:val="00987042"/>
    <w:rsid w:val="00987087"/>
    <w:rsid w:val="0098734B"/>
    <w:rsid w:val="00987642"/>
    <w:rsid w:val="00987E68"/>
    <w:rsid w:val="009900AE"/>
    <w:rsid w:val="009905A6"/>
    <w:rsid w:val="00990B5A"/>
    <w:rsid w:val="00990E70"/>
    <w:rsid w:val="009914C3"/>
    <w:rsid w:val="0099155C"/>
    <w:rsid w:val="009917D6"/>
    <w:rsid w:val="00991980"/>
    <w:rsid w:val="00991AE6"/>
    <w:rsid w:val="009921AA"/>
    <w:rsid w:val="009922BE"/>
    <w:rsid w:val="00992319"/>
    <w:rsid w:val="009923E6"/>
    <w:rsid w:val="00992423"/>
    <w:rsid w:val="00992462"/>
    <w:rsid w:val="00992BB0"/>
    <w:rsid w:val="00992CDE"/>
    <w:rsid w:val="00992D81"/>
    <w:rsid w:val="0099316C"/>
    <w:rsid w:val="0099392E"/>
    <w:rsid w:val="0099397E"/>
    <w:rsid w:val="009941A0"/>
    <w:rsid w:val="00994359"/>
    <w:rsid w:val="009943D1"/>
    <w:rsid w:val="00994F66"/>
    <w:rsid w:val="00995240"/>
    <w:rsid w:val="009953A7"/>
    <w:rsid w:val="009954D2"/>
    <w:rsid w:val="00995630"/>
    <w:rsid w:val="00996400"/>
    <w:rsid w:val="00996C4D"/>
    <w:rsid w:val="00996C51"/>
    <w:rsid w:val="00996CCC"/>
    <w:rsid w:val="00996F8A"/>
    <w:rsid w:val="00997097"/>
    <w:rsid w:val="009970F9"/>
    <w:rsid w:val="009973C0"/>
    <w:rsid w:val="00997849"/>
    <w:rsid w:val="00997946"/>
    <w:rsid w:val="009A0231"/>
    <w:rsid w:val="009A053E"/>
    <w:rsid w:val="009A0560"/>
    <w:rsid w:val="009A08F7"/>
    <w:rsid w:val="009A100D"/>
    <w:rsid w:val="009A10C3"/>
    <w:rsid w:val="009A1130"/>
    <w:rsid w:val="009A1510"/>
    <w:rsid w:val="009A1A2D"/>
    <w:rsid w:val="009A1CC1"/>
    <w:rsid w:val="009A1EA2"/>
    <w:rsid w:val="009A1FA8"/>
    <w:rsid w:val="009A27F9"/>
    <w:rsid w:val="009A2861"/>
    <w:rsid w:val="009A2A21"/>
    <w:rsid w:val="009A2BB3"/>
    <w:rsid w:val="009A2CE4"/>
    <w:rsid w:val="009A31C4"/>
    <w:rsid w:val="009A35A9"/>
    <w:rsid w:val="009A4EDA"/>
    <w:rsid w:val="009A5001"/>
    <w:rsid w:val="009A55E5"/>
    <w:rsid w:val="009A5A63"/>
    <w:rsid w:val="009A5BBE"/>
    <w:rsid w:val="009A5FE4"/>
    <w:rsid w:val="009A62B2"/>
    <w:rsid w:val="009A6324"/>
    <w:rsid w:val="009A6352"/>
    <w:rsid w:val="009A662B"/>
    <w:rsid w:val="009A66DC"/>
    <w:rsid w:val="009A6788"/>
    <w:rsid w:val="009A67C4"/>
    <w:rsid w:val="009A6956"/>
    <w:rsid w:val="009A696A"/>
    <w:rsid w:val="009A6A83"/>
    <w:rsid w:val="009A6BB8"/>
    <w:rsid w:val="009A6BFA"/>
    <w:rsid w:val="009A6E70"/>
    <w:rsid w:val="009A6FEC"/>
    <w:rsid w:val="009A7505"/>
    <w:rsid w:val="009A7AA1"/>
    <w:rsid w:val="009A7DFF"/>
    <w:rsid w:val="009A7E4C"/>
    <w:rsid w:val="009A7E8C"/>
    <w:rsid w:val="009B03E3"/>
    <w:rsid w:val="009B0443"/>
    <w:rsid w:val="009B0873"/>
    <w:rsid w:val="009B0DA4"/>
    <w:rsid w:val="009B1035"/>
    <w:rsid w:val="009B10D7"/>
    <w:rsid w:val="009B11C9"/>
    <w:rsid w:val="009B121C"/>
    <w:rsid w:val="009B1484"/>
    <w:rsid w:val="009B1B1F"/>
    <w:rsid w:val="009B1CD2"/>
    <w:rsid w:val="009B203D"/>
    <w:rsid w:val="009B206D"/>
    <w:rsid w:val="009B2076"/>
    <w:rsid w:val="009B285E"/>
    <w:rsid w:val="009B29AC"/>
    <w:rsid w:val="009B2C4C"/>
    <w:rsid w:val="009B2E48"/>
    <w:rsid w:val="009B2E9D"/>
    <w:rsid w:val="009B2F5F"/>
    <w:rsid w:val="009B31B2"/>
    <w:rsid w:val="009B3419"/>
    <w:rsid w:val="009B3594"/>
    <w:rsid w:val="009B3781"/>
    <w:rsid w:val="009B37A3"/>
    <w:rsid w:val="009B390F"/>
    <w:rsid w:val="009B4018"/>
    <w:rsid w:val="009B4244"/>
    <w:rsid w:val="009B46C8"/>
    <w:rsid w:val="009B4C4A"/>
    <w:rsid w:val="009B5030"/>
    <w:rsid w:val="009B51BD"/>
    <w:rsid w:val="009B54CF"/>
    <w:rsid w:val="009B5900"/>
    <w:rsid w:val="009B6240"/>
    <w:rsid w:val="009B631A"/>
    <w:rsid w:val="009B65F3"/>
    <w:rsid w:val="009B672A"/>
    <w:rsid w:val="009B6B16"/>
    <w:rsid w:val="009B6C2B"/>
    <w:rsid w:val="009B6D9D"/>
    <w:rsid w:val="009B6E20"/>
    <w:rsid w:val="009B7312"/>
    <w:rsid w:val="009B75AD"/>
    <w:rsid w:val="009B7F0A"/>
    <w:rsid w:val="009B7F7B"/>
    <w:rsid w:val="009C058D"/>
    <w:rsid w:val="009C08BE"/>
    <w:rsid w:val="009C0CF0"/>
    <w:rsid w:val="009C0DB5"/>
    <w:rsid w:val="009C0F96"/>
    <w:rsid w:val="009C1124"/>
    <w:rsid w:val="009C13D0"/>
    <w:rsid w:val="009C147C"/>
    <w:rsid w:val="009C190A"/>
    <w:rsid w:val="009C198D"/>
    <w:rsid w:val="009C1B5D"/>
    <w:rsid w:val="009C1C76"/>
    <w:rsid w:val="009C1D9E"/>
    <w:rsid w:val="009C2344"/>
    <w:rsid w:val="009C2D07"/>
    <w:rsid w:val="009C3371"/>
    <w:rsid w:val="009C3516"/>
    <w:rsid w:val="009C368C"/>
    <w:rsid w:val="009C3B61"/>
    <w:rsid w:val="009C3CBA"/>
    <w:rsid w:val="009C4083"/>
    <w:rsid w:val="009C480D"/>
    <w:rsid w:val="009C4B9B"/>
    <w:rsid w:val="009C4E2E"/>
    <w:rsid w:val="009C4E9A"/>
    <w:rsid w:val="009C5648"/>
    <w:rsid w:val="009C64F6"/>
    <w:rsid w:val="009C6ABD"/>
    <w:rsid w:val="009C6FCD"/>
    <w:rsid w:val="009C71E3"/>
    <w:rsid w:val="009C736F"/>
    <w:rsid w:val="009C73D9"/>
    <w:rsid w:val="009C77BC"/>
    <w:rsid w:val="009D0998"/>
    <w:rsid w:val="009D09C7"/>
    <w:rsid w:val="009D0AFA"/>
    <w:rsid w:val="009D13F5"/>
    <w:rsid w:val="009D28AE"/>
    <w:rsid w:val="009D33F8"/>
    <w:rsid w:val="009D358F"/>
    <w:rsid w:val="009D3769"/>
    <w:rsid w:val="009D389A"/>
    <w:rsid w:val="009D3FC3"/>
    <w:rsid w:val="009D401A"/>
    <w:rsid w:val="009D44FC"/>
    <w:rsid w:val="009D4937"/>
    <w:rsid w:val="009D4A9F"/>
    <w:rsid w:val="009D4BEE"/>
    <w:rsid w:val="009D4C0F"/>
    <w:rsid w:val="009D5027"/>
    <w:rsid w:val="009D590C"/>
    <w:rsid w:val="009D5B40"/>
    <w:rsid w:val="009D5DCC"/>
    <w:rsid w:val="009D60D7"/>
    <w:rsid w:val="009D614B"/>
    <w:rsid w:val="009D6588"/>
    <w:rsid w:val="009D6758"/>
    <w:rsid w:val="009D67DB"/>
    <w:rsid w:val="009D6BF3"/>
    <w:rsid w:val="009D6C46"/>
    <w:rsid w:val="009D73EB"/>
    <w:rsid w:val="009D7721"/>
    <w:rsid w:val="009D7F3A"/>
    <w:rsid w:val="009E0158"/>
    <w:rsid w:val="009E127E"/>
    <w:rsid w:val="009E129B"/>
    <w:rsid w:val="009E1710"/>
    <w:rsid w:val="009E1959"/>
    <w:rsid w:val="009E1C83"/>
    <w:rsid w:val="009E1C9E"/>
    <w:rsid w:val="009E1CED"/>
    <w:rsid w:val="009E20E6"/>
    <w:rsid w:val="009E20F3"/>
    <w:rsid w:val="009E2E35"/>
    <w:rsid w:val="009E2FB1"/>
    <w:rsid w:val="009E328C"/>
    <w:rsid w:val="009E352D"/>
    <w:rsid w:val="009E35DC"/>
    <w:rsid w:val="009E3963"/>
    <w:rsid w:val="009E3ACE"/>
    <w:rsid w:val="009E3D7B"/>
    <w:rsid w:val="009E4079"/>
    <w:rsid w:val="009E411B"/>
    <w:rsid w:val="009E56DF"/>
    <w:rsid w:val="009E5700"/>
    <w:rsid w:val="009E595C"/>
    <w:rsid w:val="009E5B09"/>
    <w:rsid w:val="009E5BCF"/>
    <w:rsid w:val="009E5D91"/>
    <w:rsid w:val="009E6534"/>
    <w:rsid w:val="009E6D22"/>
    <w:rsid w:val="009E6EFA"/>
    <w:rsid w:val="009E78B3"/>
    <w:rsid w:val="009E7930"/>
    <w:rsid w:val="009F092D"/>
    <w:rsid w:val="009F0996"/>
    <w:rsid w:val="009F0DE1"/>
    <w:rsid w:val="009F1FC7"/>
    <w:rsid w:val="009F23FD"/>
    <w:rsid w:val="009F28C1"/>
    <w:rsid w:val="009F28D0"/>
    <w:rsid w:val="009F2DCC"/>
    <w:rsid w:val="009F2F2E"/>
    <w:rsid w:val="009F30E5"/>
    <w:rsid w:val="009F322D"/>
    <w:rsid w:val="009F3A36"/>
    <w:rsid w:val="009F41E1"/>
    <w:rsid w:val="009F430B"/>
    <w:rsid w:val="009F4669"/>
    <w:rsid w:val="009F46C5"/>
    <w:rsid w:val="009F4B96"/>
    <w:rsid w:val="009F5179"/>
    <w:rsid w:val="009F53DF"/>
    <w:rsid w:val="009F54A1"/>
    <w:rsid w:val="009F5690"/>
    <w:rsid w:val="009F5C76"/>
    <w:rsid w:val="009F62AC"/>
    <w:rsid w:val="009F6993"/>
    <w:rsid w:val="009F7035"/>
    <w:rsid w:val="009F75B8"/>
    <w:rsid w:val="009F76F3"/>
    <w:rsid w:val="009F798A"/>
    <w:rsid w:val="009F7B76"/>
    <w:rsid w:val="009F7BBC"/>
    <w:rsid w:val="009F7D58"/>
    <w:rsid w:val="009F7EDA"/>
    <w:rsid w:val="00A00135"/>
    <w:rsid w:val="00A00AC4"/>
    <w:rsid w:val="00A00C82"/>
    <w:rsid w:val="00A00D0B"/>
    <w:rsid w:val="00A0101A"/>
    <w:rsid w:val="00A01345"/>
    <w:rsid w:val="00A01BA4"/>
    <w:rsid w:val="00A01D22"/>
    <w:rsid w:val="00A020BB"/>
    <w:rsid w:val="00A02195"/>
    <w:rsid w:val="00A02673"/>
    <w:rsid w:val="00A02826"/>
    <w:rsid w:val="00A02A78"/>
    <w:rsid w:val="00A02AC7"/>
    <w:rsid w:val="00A02C67"/>
    <w:rsid w:val="00A02ED2"/>
    <w:rsid w:val="00A02F73"/>
    <w:rsid w:val="00A02FDC"/>
    <w:rsid w:val="00A03554"/>
    <w:rsid w:val="00A0388A"/>
    <w:rsid w:val="00A039B8"/>
    <w:rsid w:val="00A0425E"/>
    <w:rsid w:val="00A044F0"/>
    <w:rsid w:val="00A04755"/>
    <w:rsid w:val="00A04AEC"/>
    <w:rsid w:val="00A04F78"/>
    <w:rsid w:val="00A056B9"/>
    <w:rsid w:val="00A05FE5"/>
    <w:rsid w:val="00A0685C"/>
    <w:rsid w:val="00A06E1D"/>
    <w:rsid w:val="00A071B7"/>
    <w:rsid w:val="00A071F4"/>
    <w:rsid w:val="00A07AB1"/>
    <w:rsid w:val="00A07D84"/>
    <w:rsid w:val="00A10043"/>
    <w:rsid w:val="00A102F6"/>
    <w:rsid w:val="00A10500"/>
    <w:rsid w:val="00A107D2"/>
    <w:rsid w:val="00A10B99"/>
    <w:rsid w:val="00A11824"/>
    <w:rsid w:val="00A11E39"/>
    <w:rsid w:val="00A11FD1"/>
    <w:rsid w:val="00A1260E"/>
    <w:rsid w:val="00A12709"/>
    <w:rsid w:val="00A127C5"/>
    <w:rsid w:val="00A13241"/>
    <w:rsid w:val="00A13303"/>
    <w:rsid w:val="00A134F4"/>
    <w:rsid w:val="00A1363B"/>
    <w:rsid w:val="00A13831"/>
    <w:rsid w:val="00A138FB"/>
    <w:rsid w:val="00A13FED"/>
    <w:rsid w:val="00A14241"/>
    <w:rsid w:val="00A1455A"/>
    <w:rsid w:val="00A14694"/>
    <w:rsid w:val="00A151C2"/>
    <w:rsid w:val="00A1580F"/>
    <w:rsid w:val="00A16D7B"/>
    <w:rsid w:val="00A16EB6"/>
    <w:rsid w:val="00A1717C"/>
    <w:rsid w:val="00A17318"/>
    <w:rsid w:val="00A1741F"/>
    <w:rsid w:val="00A175AC"/>
    <w:rsid w:val="00A17B96"/>
    <w:rsid w:val="00A17F1B"/>
    <w:rsid w:val="00A204A0"/>
    <w:rsid w:val="00A20663"/>
    <w:rsid w:val="00A20882"/>
    <w:rsid w:val="00A20FBE"/>
    <w:rsid w:val="00A21186"/>
    <w:rsid w:val="00A21436"/>
    <w:rsid w:val="00A2162A"/>
    <w:rsid w:val="00A216A0"/>
    <w:rsid w:val="00A219F3"/>
    <w:rsid w:val="00A21C36"/>
    <w:rsid w:val="00A22325"/>
    <w:rsid w:val="00A225BF"/>
    <w:rsid w:val="00A22B63"/>
    <w:rsid w:val="00A22DC6"/>
    <w:rsid w:val="00A22F37"/>
    <w:rsid w:val="00A22F92"/>
    <w:rsid w:val="00A23159"/>
    <w:rsid w:val="00A23499"/>
    <w:rsid w:val="00A234CA"/>
    <w:rsid w:val="00A234F8"/>
    <w:rsid w:val="00A23A13"/>
    <w:rsid w:val="00A23E84"/>
    <w:rsid w:val="00A23FB5"/>
    <w:rsid w:val="00A242A5"/>
    <w:rsid w:val="00A2441B"/>
    <w:rsid w:val="00A24739"/>
    <w:rsid w:val="00A247AA"/>
    <w:rsid w:val="00A24BF3"/>
    <w:rsid w:val="00A24F36"/>
    <w:rsid w:val="00A2511E"/>
    <w:rsid w:val="00A256D3"/>
    <w:rsid w:val="00A25A10"/>
    <w:rsid w:val="00A27188"/>
    <w:rsid w:val="00A27932"/>
    <w:rsid w:val="00A27B27"/>
    <w:rsid w:val="00A30041"/>
    <w:rsid w:val="00A30281"/>
    <w:rsid w:val="00A302BF"/>
    <w:rsid w:val="00A307DD"/>
    <w:rsid w:val="00A30AA7"/>
    <w:rsid w:val="00A30B6D"/>
    <w:rsid w:val="00A30CC1"/>
    <w:rsid w:val="00A30E1E"/>
    <w:rsid w:val="00A31263"/>
    <w:rsid w:val="00A31520"/>
    <w:rsid w:val="00A31C43"/>
    <w:rsid w:val="00A31D29"/>
    <w:rsid w:val="00A32414"/>
    <w:rsid w:val="00A3269F"/>
    <w:rsid w:val="00A3296A"/>
    <w:rsid w:val="00A32CBE"/>
    <w:rsid w:val="00A32E23"/>
    <w:rsid w:val="00A32EC1"/>
    <w:rsid w:val="00A32EC7"/>
    <w:rsid w:val="00A33078"/>
    <w:rsid w:val="00A33604"/>
    <w:rsid w:val="00A34374"/>
    <w:rsid w:val="00A34CB1"/>
    <w:rsid w:val="00A34E51"/>
    <w:rsid w:val="00A34F17"/>
    <w:rsid w:val="00A34F67"/>
    <w:rsid w:val="00A3543D"/>
    <w:rsid w:val="00A354C4"/>
    <w:rsid w:val="00A354E4"/>
    <w:rsid w:val="00A35927"/>
    <w:rsid w:val="00A3599D"/>
    <w:rsid w:val="00A35B2B"/>
    <w:rsid w:val="00A35BA5"/>
    <w:rsid w:val="00A35EA2"/>
    <w:rsid w:val="00A35F49"/>
    <w:rsid w:val="00A36233"/>
    <w:rsid w:val="00A3686D"/>
    <w:rsid w:val="00A3728C"/>
    <w:rsid w:val="00A40126"/>
    <w:rsid w:val="00A40222"/>
    <w:rsid w:val="00A4048F"/>
    <w:rsid w:val="00A40658"/>
    <w:rsid w:val="00A40908"/>
    <w:rsid w:val="00A40920"/>
    <w:rsid w:val="00A40D65"/>
    <w:rsid w:val="00A40FD6"/>
    <w:rsid w:val="00A41756"/>
    <w:rsid w:val="00A417F4"/>
    <w:rsid w:val="00A41B01"/>
    <w:rsid w:val="00A41CBB"/>
    <w:rsid w:val="00A41D95"/>
    <w:rsid w:val="00A41FD3"/>
    <w:rsid w:val="00A42536"/>
    <w:rsid w:val="00A42836"/>
    <w:rsid w:val="00A42EC0"/>
    <w:rsid w:val="00A43102"/>
    <w:rsid w:val="00A431FF"/>
    <w:rsid w:val="00A432BF"/>
    <w:rsid w:val="00A43B38"/>
    <w:rsid w:val="00A43BDA"/>
    <w:rsid w:val="00A43E03"/>
    <w:rsid w:val="00A44304"/>
    <w:rsid w:val="00A443EB"/>
    <w:rsid w:val="00A44639"/>
    <w:rsid w:val="00A44A3E"/>
    <w:rsid w:val="00A44BC1"/>
    <w:rsid w:val="00A44FB1"/>
    <w:rsid w:val="00A451C3"/>
    <w:rsid w:val="00A45428"/>
    <w:rsid w:val="00A457BC"/>
    <w:rsid w:val="00A45AC5"/>
    <w:rsid w:val="00A46047"/>
    <w:rsid w:val="00A4607A"/>
    <w:rsid w:val="00A46123"/>
    <w:rsid w:val="00A461B5"/>
    <w:rsid w:val="00A462E7"/>
    <w:rsid w:val="00A466A5"/>
    <w:rsid w:val="00A467DE"/>
    <w:rsid w:val="00A4700B"/>
    <w:rsid w:val="00A4715A"/>
    <w:rsid w:val="00A47255"/>
    <w:rsid w:val="00A47635"/>
    <w:rsid w:val="00A4787B"/>
    <w:rsid w:val="00A47FC2"/>
    <w:rsid w:val="00A50001"/>
    <w:rsid w:val="00A50157"/>
    <w:rsid w:val="00A50B88"/>
    <w:rsid w:val="00A50E4D"/>
    <w:rsid w:val="00A517F3"/>
    <w:rsid w:val="00A51ECF"/>
    <w:rsid w:val="00A5224B"/>
    <w:rsid w:val="00A52374"/>
    <w:rsid w:val="00A523B2"/>
    <w:rsid w:val="00A5240F"/>
    <w:rsid w:val="00A528FE"/>
    <w:rsid w:val="00A529AA"/>
    <w:rsid w:val="00A53361"/>
    <w:rsid w:val="00A538DF"/>
    <w:rsid w:val="00A53B42"/>
    <w:rsid w:val="00A543F8"/>
    <w:rsid w:val="00A545AD"/>
    <w:rsid w:val="00A54AFB"/>
    <w:rsid w:val="00A54CD9"/>
    <w:rsid w:val="00A55263"/>
    <w:rsid w:val="00A55440"/>
    <w:rsid w:val="00A554C8"/>
    <w:rsid w:val="00A5590F"/>
    <w:rsid w:val="00A559CF"/>
    <w:rsid w:val="00A559EE"/>
    <w:rsid w:val="00A55D50"/>
    <w:rsid w:val="00A55D5C"/>
    <w:rsid w:val="00A562E9"/>
    <w:rsid w:val="00A56766"/>
    <w:rsid w:val="00A56DE0"/>
    <w:rsid w:val="00A60067"/>
    <w:rsid w:val="00A603EF"/>
    <w:rsid w:val="00A60961"/>
    <w:rsid w:val="00A60B88"/>
    <w:rsid w:val="00A60CFC"/>
    <w:rsid w:val="00A61489"/>
    <w:rsid w:val="00A617B3"/>
    <w:rsid w:val="00A61B56"/>
    <w:rsid w:val="00A61ED0"/>
    <w:rsid w:val="00A62146"/>
    <w:rsid w:val="00A628D5"/>
    <w:rsid w:val="00A62BA5"/>
    <w:rsid w:val="00A637A1"/>
    <w:rsid w:val="00A6388E"/>
    <w:rsid w:val="00A63D54"/>
    <w:rsid w:val="00A64496"/>
    <w:rsid w:val="00A645F0"/>
    <w:rsid w:val="00A64634"/>
    <w:rsid w:val="00A64EC8"/>
    <w:rsid w:val="00A64F8F"/>
    <w:rsid w:val="00A651CD"/>
    <w:rsid w:val="00A652DE"/>
    <w:rsid w:val="00A65E86"/>
    <w:rsid w:val="00A66234"/>
    <w:rsid w:val="00A66779"/>
    <w:rsid w:val="00A66813"/>
    <w:rsid w:val="00A66896"/>
    <w:rsid w:val="00A66BBC"/>
    <w:rsid w:val="00A66C27"/>
    <w:rsid w:val="00A66CB6"/>
    <w:rsid w:val="00A67235"/>
    <w:rsid w:val="00A6738B"/>
    <w:rsid w:val="00A67666"/>
    <w:rsid w:val="00A67B34"/>
    <w:rsid w:val="00A67BBA"/>
    <w:rsid w:val="00A67CBD"/>
    <w:rsid w:val="00A67F5C"/>
    <w:rsid w:val="00A7023D"/>
    <w:rsid w:val="00A707D4"/>
    <w:rsid w:val="00A7091D"/>
    <w:rsid w:val="00A70C40"/>
    <w:rsid w:val="00A71011"/>
    <w:rsid w:val="00A7146B"/>
    <w:rsid w:val="00A7193E"/>
    <w:rsid w:val="00A71AC0"/>
    <w:rsid w:val="00A723F5"/>
    <w:rsid w:val="00A726CA"/>
    <w:rsid w:val="00A728F7"/>
    <w:rsid w:val="00A7292E"/>
    <w:rsid w:val="00A7299E"/>
    <w:rsid w:val="00A72A55"/>
    <w:rsid w:val="00A72C6F"/>
    <w:rsid w:val="00A72CE4"/>
    <w:rsid w:val="00A732FF"/>
    <w:rsid w:val="00A73B44"/>
    <w:rsid w:val="00A73D66"/>
    <w:rsid w:val="00A73DB7"/>
    <w:rsid w:val="00A74AD5"/>
    <w:rsid w:val="00A74D27"/>
    <w:rsid w:val="00A74D67"/>
    <w:rsid w:val="00A74D74"/>
    <w:rsid w:val="00A74F68"/>
    <w:rsid w:val="00A755C5"/>
    <w:rsid w:val="00A75928"/>
    <w:rsid w:val="00A75EAA"/>
    <w:rsid w:val="00A76851"/>
    <w:rsid w:val="00A7692B"/>
    <w:rsid w:val="00A7741F"/>
    <w:rsid w:val="00A775A8"/>
    <w:rsid w:val="00A77688"/>
    <w:rsid w:val="00A802B2"/>
    <w:rsid w:val="00A80EB6"/>
    <w:rsid w:val="00A80EFD"/>
    <w:rsid w:val="00A818AA"/>
    <w:rsid w:val="00A81A21"/>
    <w:rsid w:val="00A81AA1"/>
    <w:rsid w:val="00A81AAB"/>
    <w:rsid w:val="00A81B0A"/>
    <w:rsid w:val="00A81E75"/>
    <w:rsid w:val="00A820F6"/>
    <w:rsid w:val="00A821F1"/>
    <w:rsid w:val="00A82491"/>
    <w:rsid w:val="00A826FF"/>
    <w:rsid w:val="00A82901"/>
    <w:rsid w:val="00A82A13"/>
    <w:rsid w:val="00A83122"/>
    <w:rsid w:val="00A83424"/>
    <w:rsid w:val="00A83792"/>
    <w:rsid w:val="00A83866"/>
    <w:rsid w:val="00A84021"/>
    <w:rsid w:val="00A84177"/>
    <w:rsid w:val="00A84544"/>
    <w:rsid w:val="00A845FC"/>
    <w:rsid w:val="00A84619"/>
    <w:rsid w:val="00A84627"/>
    <w:rsid w:val="00A846E1"/>
    <w:rsid w:val="00A849B6"/>
    <w:rsid w:val="00A84DCC"/>
    <w:rsid w:val="00A84FEC"/>
    <w:rsid w:val="00A8519F"/>
    <w:rsid w:val="00A8549D"/>
    <w:rsid w:val="00A85E86"/>
    <w:rsid w:val="00A8664F"/>
    <w:rsid w:val="00A8696D"/>
    <w:rsid w:val="00A869F0"/>
    <w:rsid w:val="00A86D61"/>
    <w:rsid w:val="00A86DA5"/>
    <w:rsid w:val="00A87322"/>
    <w:rsid w:val="00A8782F"/>
    <w:rsid w:val="00A878C3"/>
    <w:rsid w:val="00A879CF"/>
    <w:rsid w:val="00A87C1E"/>
    <w:rsid w:val="00A87E7E"/>
    <w:rsid w:val="00A90308"/>
    <w:rsid w:val="00A9061C"/>
    <w:rsid w:val="00A9099A"/>
    <w:rsid w:val="00A90B15"/>
    <w:rsid w:val="00A90DA5"/>
    <w:rsid w:val="00A912D6"/>
    <w:rsid w:val="00A916F4"/>
    <w:rsid w:val="00A91B82"/>
    <w:rsid w:val="00A91C97"/>
    <w:rsid w:val="00A91EE4"/>
    <w:rsid w:val="00A922E7"/>
    <w:rsid w:val="00A9260D"/>
    <w:rsid w:val="00A92F9B"/>
    <w:rsid w:val="00A92FAA"/>
    <w:rsid w:val="00A930D5"/>
    <w:rsid w:val="00A933ED"/>
    <w:rsid w:val="00A93997"/>
    <w:rsid w:val="00A939C2"/>
    <w:rsid w:val="00A93A59"/>
    <w:rsid w:val="00A93BB4"/>
    <w:rsid w:val="00A93E31"/>
    <w:rsid w:val="00A93EB3"/>
    <w:rsid w:val="00A93FF8"/>
    <w:rsid w:val="00A94010"/>
    <w:rsid w:val="00A94CB6"/>
    <w:rsid w:val="00A95402"/>
    <w:rsid w:val="00A957BF"/>
    <w:rsid w:val="00A95826"/>
    <w:rsid w:val="00A95DCE"/>
    <w:rsid w:val="00A95FDF"/>
    <w:rsid w:val="00A9678C"/>
    <w:rsid w:val="00A9688D"/>
    <w:rsid w:val="00A96A50"/>
    <w:rsid w:val="00A973C0"/>
    <w:rsid w:val="00A979CC"/>
    <w:rsid w:val="00A97BDD"/>
    <w:rsid w:val="00A97DDE"/>
    <w:rsid w:val="00A97EFB"/>
    <w:rsid w:val="00A97FBB"/>
    <w:rsid w:val="00AA00A6"/>
    <w:rsid w:val="00AA0323"/>
    <w:rsid w:val="00AA0820"/>
    <w:rsid w:val="00AA0A3C"/>
    <w:rsid w:val="00AA0AB6"/>
    <w:rsid w:val="00AA0FAB"/>
    <w:rsid w:val="00AA11F0"/>
    <w:rsid w:val="00AA124E"/>
    <w:rsid w:val="00AA12F2"/>
    <w:rsid w:val="00AA13EF"/>
    <w:rsid w:val="00AA148E"/>
    <w:rsid w:val="00AA192A"/>
    <w:rsid w:val="00AA1A3F"/>
    <w:rsid w:val="00AA1D24"/>
    <w:rsid w:val="00AA2094"/>
    <w:rsid w:val="00AA2300"/>
    <w:rsid w:val="00AA2A6B"/>
    <w:rsid w:val="00AA2B54"/>
    <w:rsid w:val="00AA2E96"/>
    <w:rsid w:val="00AA3B08"/>
    <w:rsid w:val="00AA3C30"/>
    <w:rsid w:val="00AA422C"/>
    <w:rsid w:val="00AA45C2"/>
    <w:rsid w:val="00AA473B"/>
    <w:rsid w:val="00AA4E05"/>
    <w:rsid w:val="00AA58FF"/>
    <w:rsid w:val="00AA5AB0"/>
    <w:rsid w:val="00AA5AFF"/>
    <w:rsid w:val="00AA5F2E"/>
    <w:rsid w:val="00AA5FC5"/>
    <w:rsid w:val="00AA62BE"/>
    <w:rsid w:val="00AA631D"/>
    <w:rsid w:val="00AA645B"/>
    <w:rsid w:val="00AA6B37"/>
    <w:rsid w:val="00AA7216"/>
    <w:rsid w:val="00AA77A7"/>
    <w:rsid w:val="00AA7906"/>
    <w:rsid w:val="00AA7AEB"/>
    <w:rsid w:val="00AB06AC"/>
    <w:rsid w:val="00AB075C"/>
    <w:rsid w:val="00AB0974"/>
    <w:rsid w:val="00AB0A66"/>
    <w:rsid w:val="00AB111D"/>
    <w:rsid w:val="00AB1545"/>
    <w:rsid w:val="00AB16FE"/>
    <w:rsid w:val="00AB1A2D"/>
    <w:rsid w:val="00AB1BC0"/>
    <w:rsid w:val="00AB2FBE"/>
    <w:rsid w:val="00AB3404"/>
    <w:rsid w:val="00AB34F1"/>
    <w:rsid w:val="00AB35D0"/>
    <w:rsid w:val="00AB396F"/>
    <w:rsid w:val="00AB4201"/>
    <w:rsid w:val="00AB42B4"/>
    <w:rsid w:val="00AB4A6E"/>
    <w:rsid w:val="00AB4BA0"/>
    <w:rsid w:val="00AB52C1"/>
    <w:rsid w:val="00AB55EC"/>
    <w:rsid w:val="00AB5797"/>
    <w:rsid w:val="00AB5B0B"/>
    <w:rsid w:val="00AB5B46"/>
    <w:rsid w:val="00AB5F08"/>
    <w:rsid w:val="00AB5F6A"/>
    <w:rsid w:val="00AB6125"/>
    <w:rsid w:val="00AB6A48"/>
    <w:rsid w:val="00AB6AB9"/>
    <w:rsid w:val="00AB6D46"/>
    <w:rsid w:val="00AB7431"/>
    <w:rsid w:val="00AB79B4"/>
    <w:rsid w:val="00AC0057"/>
    <w:rsid w:val="00AC06AA"/>
    <w:rsid w:val="00AC096E"/>
    <w:rsid w:val="00AC0AA1"/>
    <w:rsid w:val="00AC0D35"/>
    <w:rsid w:val="00AC0F03"/>
    <w:rsid w:val="00AC0FF7"/>
    <w:rsid w:val="00AC0FFC"/>
    <w:rsid w:val="00AC10CA"/>
    <w:rsid w:val="00AC1472"/>
    <w:rsid w:val="00AC1AFC"/>
    <w:rsid w:val="00AC24A2"/>
    <w:rsid w:val="00AC28A7"/>
    <w:rsid w:val="00AC2961"/>
    <w:rsid w:val="00AC2B75"/>
    <w:rsid w:val="00AC2CEC"/>
    <w:rsid w:val="00AC32C7"/>
    <w:rsid w:val="00AC34EB"/>
    <w:rsid w:val="00AC374A"/>
    <w:rsid w:val="00AC3874"/>
    <w:rsid w:val="00AC3AD2"/>
    <w:rsid w:val="00AC3B36"/>
    <w:rsid w:val="00AC3BE1"/>
    <w:rsid w:val="00AC3CAC"/>
    <w:rsid w:val="00AC40BE"/>
    <w:rsid w:val="00AC4474"/>
    <w:rsid w:val="00AC463C"/>
    <w:rsid w:val="00AC4651"/>
    <w:rsid w:val="00AC4920"/>
    <w:rsid w:val="00AC49BF"/>
    <w:rsid w:val="00AC4CE8"/>
    <w:rsid w:val="00AC4EA6"/>
    <w:rsid w:val="00AC4EAE"/>
    <w:rsid w:val="00AC4F8F"/>
    <w:rsid w:val="00AC5206"/>
    <w:rsid w:val="00AC5537"/>
    <w:rsid w:val="00AC5547"/>
    <w:rsid w:val="00AC5744"/>
    <w:rsid w:val="00AC5992"/>
    <w:rsid w:val="00AC60A2"/>
    <w:rsid w:val="00AC631C"/>
    <w:rsid w:val="00AC6357"/>
    <w:rsid w:val="00AC67B5"/>
    <w:rsid w:val="00AC6DC9"/>
    <w:rsid w:val="00AC7044"/>
    <w:rsid w:val="00AC7848"/>
    <w:rsid w:val="00AC78DE"/>
    <w:rsid w:val="00AC7BB2"/>
    <w:rsid w:val="00AC7CA2"/>
    <w:rsid w:val="00AC7CCC"/>
    <w:rsid w:val="00AC7DE6"/>
    <w:rsid w:val="00AD00C4"/>
    <w:rsid w:val="00AD0677"/>
    <w:rsid w:val="00AD0C16"/>
    <w:rsid w:val="00AD0E5C"/>
    <w:rsid w:val="00AD169F"/>
    <w:rsid w:val="00AD16CD"/>
    <w:rsid w:val="00AD17F1"/>
    <w:rsid w:val="00AD1D0C"/>
    <w:rsid w:val="00AD1DDF"/>
    <w:rsid w:val="00AD2697"/>
    <w:rsid w:val="00AD2C95"/>
    <w:rsid w:val="00AD30CE"/>
    <w:rsid w:val="00AD3254"/>
    <w:rsid w:val="00AD34E0"/>
    <w:rsid w:val="00AD3917"/>
    <w:rsid w:val="00AD3AB9"/>
    <w:rsid w:val="00AD3EA8"/>
    <w:rsid w:val="00AD3FF4"/>
    <w:rsid w:val="00AD404F"/>
    <w:rsid w:val="00AD43F0"/>
    <w:rsid w:val="00AD4537"/>
    <w:rsid w:val="00AD4F84"/>
    <w:rsid w:val="00AD5266"/>
    <w:rsid w:val="00AD5A3B"/>
    <w:rsid w:val="00AD5EA4"/>
    <w:rsid w:val="00AD60A2"/>
    <w:rsid w:val="00AD6450"/>
    <w:rsid w:val="00AD6EAB"/>
    <w:rsid w:val="00AD74DC"/>
    <w:rsid w:val="00AD756D"/>
    <w:rsid w:val="00AD75DB"/>
    <w:rsid w:val="00AD7FF1"/>
    <w:rsid w:val="00AE0133"/>
    <w:rsid w:val="00AE017E"/>
    <w:rsid w:val="00AE037E"/>
    <w:rsid w:val="00AE05AF"/>
    <w:rsid w:val="00AE08C5"/>
    <w:rsid w:val="00AE0BA6"/>
    <w:rsid w:val="00AE0E10"/>
    <w:rsid w:val="00AE1B7D"/>
    <w:rsid w:val="00AE1C41"/>
    <w:rsid w:val="00AE1CB6"/>
    <w:rsid w:val="00AE1DC4"/>
    <w:rsid w:val="00AE20B1"/>
    <w:rsid w:val="00AE25CC"/>
    <w:rsid w:val="00AE2711"/>
    <w:rsid w:val="00AE2873"/>
    <w:rsid w:val="00AE29EC"/>
    <w:rsid w:val="00AE2D6E"/>
    <w:rsid w:val="00AE2F90"/>
    <w:rsid w:val="00AE338F"/>
    <w:rsid w:val="00AE37A1"/>
    <w:rsid w:val="00AE37E4"/>
    <w:rsid w:val="00AE3B1D"/>
    <w:rsid w:val="00AE3BFF"/>
    <w:rsid w:val="00AE4367"/>
    <w:rsid w:val="00AE4682"/>
    <w:rsid w:val="00AE4723"/>
    <w:rsid w:val="00AE4900"/>
    <w:rsid w:val="00AE49E3"/>
    <w:rsid w:val="00AE4F4C"/>
    <w:rsid w:val="00AE5054"/>
    <w:rsid w:val="00AE5089"/>
    <w:rsid w:val="00AE51A7"/>
    <w:rsid w:val="00AE5440"/>
    <w:rsid w:val="00AE554E"/>
    <w:rsid w:val="00AE57BB"/>
    <w:rsid w:val="00AE596F"/>
    <w:rsid w:val="00AE5A88"/>
    <w:rsid w:val="00AE5DEF"/>
    <w:rsid w:val="00AE682F"/>
    <w:rsid w:val="00AE6A80"/>
    <w:rsid w:val="00AE6D1B"/>
    <w:rsid w:val="00AE6E61"/>
    <w:rsid w:val="00AE6F4B"/>
    <w:rsid w:val="00AE7044"/>
    <w:rsid w:val="00AE74A9"/>
    <w:rsid w:val="00AE7640"/>
    <w:rsid w:val="00AE76F9"/>
    <w:rsid w:val="00AF0362"/>
    <w:rsid w:val="00AF09D7"/>
    <w:rsid w:val="00AF0B6F"/>
    <w:rsid w:val="00AF0C83"/>
    <w:rsid w:val="00AF0D66"/>
    <w:rsid w:val="00AF0E6C"/>
    <w:rsid w:val="00AF0FC4"/>
    <w:rsid w:val="00AF12CD"/>
    <w:rsid w:val="00AF18EC"/>
    <w:rsid w:val="00AF1C81"/>
    <w:rsid w:val="00AF2052"/>
    <w:rsid w:val="00AF2103"/>
    <w:rsid w:val="00AF24DF"/>
    <w:rsid w:val="00AF268F"/>
    <w:rsid w:val="00AF2ADF"/>
    <w:rsid w:val="00AF384C"/>
    <w:rsid w:val="00AF3D8C"/>
    <w:rsid w:val="00AF4767"/>
    <w:rsid w:val="00AF4AD9"/>
    <w:rsid w:val="00AF624E"/>
    <w:rsid w:val="00AF665E"/>
    <w:rsid w:val="00AF6995"/>
    <w:rsid w:val="00AF7093"/>
    <w:rsid w:val="00AF75AA"/>
    <w:rsid w:val="00AF75C0"/>
    <w:rsid w:val="00AF764B"/>
    <w:rsid w:val="00AF76C7"/>
    <w:rsid w:val="00AF78CF"/>
    <w:rsid w:val="00AF7BCB"/>
    <w:rsid w:val="00AF7FB6"/>
    <w:rsid w:val="00B008AD"/>
    <w:rsid w:val="00B009C9"/>
    <w:rsid w:val="00B01369"/>
    <w:rsid w:val="00B014B6"/>
    <w:rsid w:val="00B02510"/>
    <w:rsid w:val="00B02B34"/>
    <w:rsid w:val="00B02C54"/>
    <w:rsid w:val="00B02D08"/>
    <w:rsid w:val="00B02F32"/>
    <w:rsid w:val="00B03A33"/>
    <w:rsid w:val="00B03BE7"/>
    <w:rsid w:val="00B03E17"/>
    <w:rsid w:val="00B04097"/>
    <w:rsid w:val="00B046E6"/>
    <w:rsid w:val="00B04C4B"/>
    <w:rsid w:val="00B04EA4"/>
    <w:rsid w:val="00B04F3C"/>
    <w:rsid w:val="00B051FE"/>
    <w:rsid w:val="00B05675"/>
    <w:rsid w:val="00B057CC"/>
    <w:rsid w:val="00B05BA8"/>
    <w:rsid w:val="00B05D8B"/>
    <w:rsid w:val="00B05DF1"/>
    <w:rsid w:val="00B05EBC"/>
    <w:rsid w:val="00B0619D"/>
    <w:rsid w:val="00B069D8"/>
    <w:rsid w:val="00B06E33"/>
    <w:rsid w:val="00B07231"/>
    <w:rsid w:val="00B07B9A"/>
    <w:rsid w:val="00B07C81"/>
    <w:rsid w:val="00B10826"/>
    <w:rsid w:val="00B10882"/>
    <w:rsid w:val="00B10ADA"/>
    <w:rsid w:val="00B10E69"/>
    <w:rsid w:val="00B115DF"/>
    <w:rsid w:val="00B11917"/>
    <w:rsid w:val="00B1199B"/>
    <w:rsid w:val="00B11A2A"/>
    <w:rsid w:val="00B11C63"/>
    <w:rsid w:val="00B11F2C"/>
    <w:rsid w:val="00B126C3"/>
    <w:rsid w:val="00B12E64"/>
    <w:rsid w:val="00B130B6"/>
    <w:rsid w:val="00B13B79"/>
    <w:rsid w:val="00B14874"/>
    <w:rsid w:val="00B149C7"/>
    <w:rsid w:val="00B15263"/>
    <w:rsid w:val="00B15273"/>
    <w:rsid w:val="00B159B8"/>
    <w:rsid w:val="00B15D81"/>
    <w:rsid w:val="00B15E58"/>
    <w:rsid w:val="00B15E73"/>
    <w:rsid w:val="00B163FF"/>
    <w:rsid w:val="00B168AF"/>
    <w:rsid w:val="00B169BA"/>
    <w:rsid w:val="00B16DA6"/>
    <w:rsid w:val="00B16E04"/>
    <w:rsid w:val="00B16E0F"/>
    <w:rsid w:val="00B1735E"/>
    <w:rsid w:val="00B17982"/>
    <w:rsid w:val="00B200AE"/>
    <w:rsid w:val="00B20389"/>
    <w:rsid w:val="00B205F4"/>
    <w:rsid w:val="00B20645"/>
    <w:rsid w:val="00B206B7"/>
    <w:rsid w:val="00B20A7C"/>
    <w:rsid w:val="00B20C9C"/>
    <w:rsid w:val="00B20F89"/>
    <w:rsid w:val="00B214BE"/>
    <w:rsid w:val="00B2161B"/>
    <w:rsid w:val="00B2173F"/>
    <w:rsid w:val="00B21853"/>
    <w:rsid w:val="00B219A8"/>
    <w:rsid w:val="00B21D3B"/>
    <w:rsid w:val="00B21DC3"/>
    <w:rsid w:val="00B2260B"/>
    <w:rsid w:val="00B22750"/>
    <w:rsid w:val="00B22A6E"/>
    <w:rsid w:val="00B22AC8"/>
    <w:rsid w:val="00B22E07"/>
    <w:rsid w:val="00B22E65"/>
    <w:rsid w:val="00B23136"/>
    <w:rsid w:val="00B23567"/>
    <w:rsid w:val="00B2361F"/>
    <w:rsid w:val="00B239FB"/>
    <w:rsid w:val="00B23B08"/>
    <w:rsid w:val="00B23B72"/>
    <w:rsid w:val="00B240AE"/>
    <w:rsid w:val="00B2415D"/>
    <w:rsid w:val="00B2419F"/>
    <w:rsid w:val="00B24265"/>
    <w:rsid w:val="00B24ED9"/>
    <w:rsid w:val="00B2514B"/>
    <w:rsid w:val="00B252D5"/>
    <w:rsid w:val="00B25668"/>
    <w:rsid w:val="00B256DC"/>
    <w:rsid w:val="00B25C8D"/>
    <w:rsid w:val="00B25DAD"/>
    <w:rsid w:val="00B25DEB"/>
    <w:rsid w:val="00B25E53"/>
    <w:rsid w:val="00B26063"/>
    <w:rsid w:val="00B261AA"/>
    <w:rsid w:val="00B261CA"/>
    <w:rsid w:val="00B263A2"/>
    <w:rsid w:val="00B265FF"/>
    <w:rsid w:val="00B26857"/>
    <w:rsid w:val="00B270F9"/>
    <w:rsid w:val="00B272CC"/>
    <w:rsid w:val="00B27D17"/>
    <w:rsid w:val="00B27F2F"/>
    <w:rsid w:val="00B306D8"/>
    <w:rsid w:val="00B30ED0"/>
    <w:rsid w:val="00B31192"/>
    <w:rsid w:val="00B319E5"/>
    <w:rsid w:val="00B31CB8"/>
    <w:rsid w:val="00B31F19"/>
    <w:rsid w:val="00B31F71"/>
    <w:rsid w:val="00B31FCD"/>
    <w:rsid w:val="00B321AE"/>
    <w:rsid w:val="00B32463"/>
    <w:rsid w:val="00B32791"/>
    <w:rsid w:val="00B33563"/>
    <w:rsid w:val="00B33BA4"/>
    <w:rsid w:val="00B34055"/>
    <w:rsid w:val="00B345CF"/>
    <w:rsid w:val="00B34CD6"/>
    <w:rsid w:val="00B34EBB"/>
    <w:rsid w:val="00B35731"/>
    <w:rsid w:val="00B3595A"/>
    <w:rsid w:val="00B35BB4"/>
    <w:rsid w:val="00B35CD2"/>
    <w:rsid w:val="00B360B6"/>
    <w:rsid w:val="00B360D6"/>
    <w:rsid w:val="00B368D9"/>
    <w:rsid w:val="00B36E2B"/>
    <w:rsid w:val="00B37347"/>
    <w:rsid w:val="00B375A7"/>
    <w:rsid w:val="00B37DE3"/>
    <w:rsid w:val="00B412A7"/>
    <w:rsid w:val="00B414F2"/>
    <w:rsid w:val="00B41F22"/>
    <w:rsid w:val="00B4215B"/>
    <w:rsid w:val="00B42D76"/>
    <w:rsid w:val="00B4329F"/>
    <w:rsid w:val="00B436A7"/>
    <w:rsid w:val="00B43843"/>
    <w:rsid w:val="00B438BC"/>
    <w:rsid w:val="00B439EA"/>
    <w:rsid w:val="00B43A9E"/>
    <w:rsid w:val="00B43BF3"/>
    <w:rsid w:val="00B43F40"/>
    <w:rsid w:val="00B440A1"/>
    <w:rsid w:val="00B445D5"/>
    <w:rsid w:val="00B448CA"/>
    <w:rsid w:val="00B44CAA"/>
    <w:rsid w:val="00B45769"/>
    <w:rsid w:val="00B45913"/>
    <w:rsid w:val="00B460EE"/>
    <w:rsid w:val="00B466D7"/>
    <w:rsid w:val="00B46776"/>
    <w:rsid w:val="00B4734B"/>
    <w:rsid w:val="00B47DF7"/>
    <w:rsid w:val="00B50276"/>
    <w:rsid w:val="00B503E4"/>
    <w:rsid w:val="00B50712"/>
    <w:rsid w:val="00B50BAB"/>
    <w:rsid w:val="00B51115"/>
    <w:rsid w:val="00B513E8"/>
    <w:rsid w:val="00B51601"/>
    <w:rsid w:val="00B5232A"/>
    <w:rsid w:val="00B526AC"/>
    <w:rsid w:val="00B52774"/>
    <w:rsid w:val="00B536F5"/>
    <w:rsid w:val="00B53864"/>
    <w:rsid w:val="00B53E86"/>
    <w:rsid w:val="00B53F4B"/>
    <w:rsid w:val="00B53FE7"/>
    <w:rsid w:val="00B54313"/>
    <w:rsid w:val="00B54411"/>
    <w:rsid w:val="00B54551"/>
    <w:rsid w:val="00B54FB7"/>
    <w:rsid w:val="00B55383"/>
    <w:rsid w:val="00B55603"/>
    <w:rsid w:val="00B55B6F"/>
    <w:rsid w:val="00B560F4"/>
    <w:rsid w:val="00B564BC"/>
    <w:rsid w:val="00B56619"/>
    <w:rsid w:val="00B56896"/>
    <w:rsid w:val="00B5696C"/>
    <w:rsid w:val="00B569AD"/>
    <w:rsid w:val="00B56BA5"/>
    <w:rsid w:val="00B572AB"/>
    <w:rsid w:val="00B57CAF"/>
    <w:rsid w:val="00B605AB"/>
    <w:rsid w:val="00B60B0A"/>
    <w:rsid w:val="00B60B94"/>
    <w:rsid w:val="00B6117A"/>
    <w:rsid w:val="00B611E5"/>
    <w:rsid w:val="00B61DF0"/>
    <w:rsid w:val="00B62624"/>
    <w:rsid w:val="00B62F4E"/>
    <w:rsid w:val="00B6403B"/>
    <w:rsid w:val="00B6426D"/>
    <w:rsid w:val="00B64C9A"/>
    <w:rsid w:val="00B64E66"/>
    <w:rsid w:val="00B650B8"/>
    <w:rsid w:val="00B6518D"/>
    <w:rsid w:val="00B65257"/>
    <w:rsid w:val="00B65284"/>
    <w:rsid w:val="00B65286"/>
    <w:rsid w:val="00B65718"/>
    <w:rsid w:val="00B66741"/>
    <w:rsid w:val="00B66797"/>
    <w:rsid w:val="00B667E5"/>
    <w:rsid w:val="00B669A2"/>
    <w:rsid w:val="00B66A02"/>
    <w:rsid w:val="00B66B3F"/>
    <w:rsid w:val="00B671A4"/>
    <w:rsid w:val="00B672D3"/>
    <w:rsid w:val="00B67560"/>
    <w:rsid w:val="00B707D5"/>
    <w:rsid w:val="00B70F64"/>
    <w:rsid w:val="00B711C1"/>
    <w:rsid w:val="00B7142C"/>
    <w:rsid w:val="00B71463"/>
    <w:rsid w:val="00B7169E"/>
    <w:rsid w:val="00B71800"/>
    <w:rsid w:val="00B71809"/>
    <w:rsid w:val="00B71D5E"/>
    <w:rsid w:val="00B71DE3"/>
    <w:rsid w:val="00B71E10"/>
    <w:rsid w:val="00B72247"/>
    <w:rsid w:val="00B724F1"/>
    <w:rsid w:val="00B7276A"/>
    <w:rsid w:val="00B72BFC"/>
    <w:rsid w:val="00B73B25"/>
    <w:rsid w:val="00B73B8F"/>
    <w:rsid w:val="00B74510"/>
    <w:rsid w:val="00B745D7"/>
    <w:rsid w:val="00B746C4"/>
    <w:rsid w:val="00B7480A"/>
    <w:rsid w:val="00B74931"/>
    <w:rsid w:val="00B74993"/>
    <w:rsid w:val="00B74AD0"/>
    <w:rsid w:val="00B75E3F"/>
    <w:rsid w:val="00B75E6B"/>
    <w:rsid w:val="00B75ECA"/>
    <w:rsid w:val="00B76160"/>
    <w:rsid w:val="00B7662A"/>
    <w:rsid w:val="00B7664F"/>
    <w:rsid w:val="00B767A7"/>
    <w:rsid w:val="00B770FB"/>
    <w:rsid w:val="00B77250"/>
    <w:rsid w:val="00B77281"/>
    <w:rsid w:val="00B77542"/>
    <w:rsid w:val="00B775A1"/>
    <w:rsid w:val="00B778FC"/>
    <w:rsid w:val="00B77A04"/>
    <w:rsid w:val="00B80420"/>
    <w:rsid w:val="00B804E5"/>
    <w:rsid w:val="00B80615"/>
    <w:rsid w:val="00B807E6"/>
    <w:rsid w:val="00B80A1E"/>
    <w:rsid w:val="00B80CF6"/>
    <w:rsid w:val="00B80D64"/>
    <w:rsid w:val="00B816B3"/>
    <w:rsid w:val="00B81D2F"/>
    <w:rsid w:val="00B81D8C"/>
    <w:rsid w:val="00B821DA"/>
    <w:rsid w:val="00B82DC3"/>
    <w:rsid w:val="00B83172"/>
    <w:rsid w:val="00B8377E"/>
    <w:rsid w:val="00B83EDB"/>
    <w:rsid w:val="00B841E7"/>
    <w:rsid w:val="00B8434E"/>
    <w:rsid w:val="00B844EB"/>
    <w:rsid w:val="00B84707"/>
    <w:rsid w:val="00B84C66"/>
    <w:rsid w:val="00B8513E"/>
    <w:rsid w:val="00B85500"/>
    <w:rsid w:val="00B85602"/>
    <w:rsid w:val="00B857CB"/>
    <w:rsid w:val="00B85DF6"/>
    <w:rsid w:val="00B8663F"/>
    <w:rsid w:val="00B8675C"/>
    <w:rsid w:val="00B87502"/>
    <w:rsid w:val="00B87620"/>
    <w:rsid w:val="00B87FF6"/>
    <w:rsid w:val="00B9062F"/>
    <w:rsid w:val="00B90AAA"/>
    <w:rsid w:val="00B90D19"/>
    <w:rsid w:val="00B910F0"/>
    <w:rsid w:val="00B91314"/>
    <w:rsid w:val="00B91902"/>
    <w:rsid w:val="00B919E5"/>
    <w:rsid w:val="00B91BE0"/>
    <w:rsid w:val="00B92545"/>
    <w:rsid w:val="00B92630"/>
    <w:rsid w:val="00B927DB"/>
    <w:rsid w:val="00B928DB"/>
    <w:rsid w:val="00B929A6"/>
    <w:rsid w:val="00B92DA0"/>
    <w:rsid w:val="00B93118"/>
    <w:rsid w:val="00B93390"/>
    <w:rsid w:val="00B93A29"/>
    <w:rsid w:val="00B93ACC"/>
    <w:rsid w:val="00B93BCF"/>
    <w:rsid w:val="00B93E91"/>
    <w:rsid w:val="00B94128"/>
    <w:rsid w:val="00B94746"/>
    <w:rsid w:val="00B94ADB"/>
    <w:rsid w:val="00B94BEE"/>
    <w:rsid w:val="00B94DCA"/>
    <w:rsid w:val="00B95168"/>
    <w:rsid w:val="00B955AC"/>
    <w:rsid w:val="00B9567B"/>
    <w:rsid w:val="00B96108"/>
    <w:rsid w:val="00B96250"/>
    <w:rsid w:val="00B96535"/>
    <w:rsid w:val="00B96651"/>
    <w:rsid w:val="00B9698A"/>
    <w:rsid w:val="00B96BE2"/>
    <w:rsid w:val="00B96CC9"/>
    <w:rsid w:val="00B96D06"/>
    <w:rsid w:val="00B9754C"/>
    <w:rsid w:val="00B9765E"/>
    <w:rsid w:val="00B97BD3"/>
    <w:rsid w:val="00B97CB1"/>
    <w:rsid w:val="00B97E79"/>
    <w:rsid w:val="00BA0AFA"/>
    <w:rsid w:val="00BA0D68"/>
    <w:rsid w:val="00BA0EEF"/>
    <w:rsid w:val="00BA1664"/>
    <w:rsid w:val="00BA1703"/>
    <w:rsid w:val="00BA1A80"/>
    <w:rsid w:val="00BA1FA0"/>
    <w:rsid w:val="00BA22FD"/>
    <w:rsid w:val="00BA256E"/>
    <w:rsid w:val="00BA2CDD"/>
    <w:rsid w:val="00BA3373"/>
    <w:rsid w:val="00BA33FA"/>
    <w:rsid w:val="00BA347A"/>
    <w:rsid w:val="00BA3914"/>
    <w:rsid w:val="00BA3ECD"/>
    <w:rsid w:val="00BA417A"/>
    <w:rsid w:val="00BA44AA"/>
    <w:rsid w:val="00BA4E41"/>
    <w:rsid w:val="00BA4EAE"/>
    <w:rsid w:val="00BA50F2"/>
    <w:rsid w:val="00BA5377"/>
    <w:rsid w:val="00BA5466"/>
    <w:rsid w:val="00BA5A7E"/>
    <w:rsid w:val="00BA5EF1"/>
    <w:rsid w:val="00BA6639"/>
    <w:rsid w:val="00BA67DB"/>
    <w:rsid w:val="00BA68F5"/>
    <w:rsid w:val="00BA7070"/>
    <w:rsid w:val="00BA746B"/>
    <w:rsid w:val="00BA7776"/>
    <w:rsid w:val="00BB0C15"/>
    <w:rsid w:val="00BB1052"/>
    <w:rsid w:val="00BB1067"/>
    <w:rsid w:val="00BB1333"/>
    <w:rsid w:val="00BB1558"/>
    <w:rsid w:val="00BB1842"/>
    <w:rsid w:val="00BB1CB6"/>
    <w:rsid w:val="00BB2049"/>
    <w:rsid w:val="00BB269E"/>
    <w:rsid w:val="00BB2C52"/>
    <w:rsid w:val="00BB3824"/>
    <w:rsid w:val="00BB38BD"/>
    <w:rsid w:val="00BB3B36"/>
    <w:rsid w:val="00BB3B7D"/>
    <w:rsid w:val="00BB453D"/>
    <w:rsid w:val="00BB47F9"/>
    <w:rsid w:val="00BB4A38"/>
    <w:rsid w:val="00BB4EFB"/>
    <w:rsid w:val="00BB50D6"/>
    <w:rsid w:val="00BB52A7"/>
    <w:rsid w:val="00BB52D3"/>
    <w:rsid w:val="00BB5637"/>
    <w:rsid w:val="00BB5AE2"/>
    <w:rsid w:val="00BB5E84"/>
    <w:rsid w:val="00BB6AE9"/>
    <w:rsid w:val="00BB7047"/>
    <w:rsid w:val="00BB710F"/>
    <w:rsid w:val="00BB73D4"/>
    <w:rsid w:val="00BB7537"/>
    <w:rsid w:val="00BB78A2"/>
    <w:rsid w:val="00BB7CD3"/>
    <w:rsid w:val="00BC0134"/>
    <w:rsid w:val="00BC01F5"/>
    <w:rsid w:val="00BC09DA"/>
    <w:rsid w:val="00BC0B7A"/>
    <w:rsid w:val="00BC0C96"/>
    <w:rsid w:val="00BC0DFA"/>
    <w:rsid w:val="00BC1038"/>
    <w:rsid w:val="00BC1045"/>
    <w:rsid w:val="00BC1280"/>
    <w:rsid w:val="00BC13B2"/>
    <w:rsid w:val="00BC154A"/>
    <w:rsid w:val="00BC173F"/>
    <w:rsid w:val="00BC1871"/>
    <w:rsid w:val="00BC1C6E"/>
    <w:rsid w:val="00BC1D40"/>
    <w:rsid w:val="00BC1EB2"/>
    <w:rsid w:val="00BC23A4"/>
    <w:rsid w:val="00BC2A66"/>
    <w:rsid w:val="00BC2C6F"/>
    <w:rsid w:val="00BC2E76"/>
    <w:rsid w:val="00BC2EF4"/>
    <w:rsid w:val="00BC30AC"/>
    <w:rsid w:val="00BC346A"/>
    <w:rsid w:val="00BC3585"/>
    <w:rsid w:val="00BC3876"/>
    <w:rsid w:val="00BC39A6"/>
    <w:rsid w:val="00BC3BB8"/>
    <w:rsid w:val="00BC3C6D"/>
    <w:rsid w:val="00BC436D"/>
    <w:rsid w:val="00BC460C"/>
    <w:rsid w:val="00BC5037"/>
    <w:rsid w:val="00BC510F"/>
    <w:rsid w:val="00BC52BB"/>
    <w:rsid w:val="00BC552C"/>
    <w:rsid w:val="00BC59C1"/>
    <w:rsid w:val="00BC5C22"/>
    <w:rsid w:val="00BC5C42"/>
    <w:rsid w:val="00BC5EB8"/>
    <w:rsid w:val="00BC6105"/>
    <w:rsid w:val="00BC62CB"/>
    <w:rsid w:val="00BC6463"/>
    <w:rsid w:val="00BC64AD"/>
    <w:rsid w:val="00BC65FB"/>
    <w:rsid w:val="00BC6D47"/>
    <w:rsid w:val="00BC6E89"/>
    <w:rsid w:val="00BC733D"/>
    <w:rsid w:val="00BC7794"/>
    <w:rsid w:val="00BC7F19"/>
    <w:rsid w:val="00BD07B9"/>
    <w:rsid w:val="00BD095E"/>
    <w:rsid w:val="00BD11AF"/>
    <w:rsid w:val="00BD1499"/>
    <w:rsid w:val="00BD171A"/>
    <w:rsid w:val="00BD18D0"/>
    <w:rsid w:val="00BD1BE2"/>
    <w:rsid w:val="00BD1EC3"/>
    <w:rsid w:val="00BD218A"/>
    <w:rsid w:val="00BD291D"/>
    <w:rsid w:val="00BD2D39"/>
    <w:rsid w:val="00BD2FE6"/>
    <w:rsid w:val="00BD3065"/>
    <w:rsid w:val="00BD3BB4"/>
    <w:rsid w:val="00BD3CB8"/>
    <w:rsid w:val="00BD40A3"/>
    <w:rsid w:val="00BD4ECF"/>
    <w:rsid w:val="00BD5024"/>
    <w:rsid w:val="00BD526E"/>
    <w:rsid w:val="00BD5547"/>
    <w:rsid w:val="00BD5998"/>
    <w:rsid w:val="00BD5B14"/>
    <w:rsid w:val="00BD5DCF"/>
    <w:rsid w:val="00BD6729"/>
    <w:rsid w:val="00BD6979"/>
    <w:rsid w:val="00BD69F7"/>
    <w:rsid w:val="00BD6A79"/>
    <w:rsid w:val="00BD6B03"/>
    <w:rsid w:val="00BD6DF0"/>
    <w:rsid w:val="00BD7AE8"/>
    <w:rsid w:val="00BE0E17"/>
    <w:rsid w:val="00BE10CB"/>
    <w:rsid w:val="00BE14A4"/>
    <w:rsid w:val="00BE17A5"/>
    <w:rsid w:val="00BE1CB2"/>
    <w:rsid w:val="00BE2247"/>
    <w:rsid w:val="00BE2808"/>
    <w:rsid w:val="00BE2849"/>
    <w:rsid w:val="00BE289A"/>
    <w:rsid w:val="00BE2A1F"/>
    <w:rsid w:val="00BE2E69"/>
    <w:rsid w:val="00BE2E8A"/>
    <w:rsid w:val="00BE2F83"/>
    <w:rsid w:val="00BE3C85"/>
    <w:rsid w:val="00BE3D57"/>
    <w:rsid w:val="00BE3DBE"/>
    <w:rsid w:val="00BE4802"/>
    <w:rsid w:val="00BE4878"/>
    <w:rsid w:val="00BE49AA"/>
    <w:rsid w:val="00BE4FDD"/>
    <w:rsid w:val="00BE54BF"/>
    <w:rsid w:val="00BE5958"/>
    <w:rsid w:val="00BE5B55"/>
    <w:rsid w:val="00BE5CA6"/>
    <w:rsid w:val="00BE5E30"/>
    <w:rsid w:val="00BE5E6B"/>
    <w:rsid w:val="00BE6590"/>
    <w:rsid w:val="00BE673A"/>
    <w:rsid w:val="00BE68B9"/>
    <w:rsid w:val="00BE6966"/>
    <w:rsid w:val="00BE6AB2"/>
    <w:rsid w:val="00BE6F43"/>
    <w:rsid w:val="00BE74EF"/>
    <w:rsid w:val="00BE782D"/>
    <w:rsid w:val="00BE7A6D"/>
    <w:rsid w:val="00BE7D5F"/>
    <w:rsid w:val="00BF0080"/>
    <w:rsid w:val="00BF01A4"/>
    <w:rsid w:val="00BF04EA"/>
    <w:rsid w:val="00BF0574"/>
    <w:rsid w:val="00BF08A1"/>
    <w:rsid w:val="00BF1030"/>
    <w:rsid w:val="00BF1428"/>
    <w:rsid w:val="00BF159D"/>
    <w:rsid w:val="00BF1732"/>
    <w:rsid w:val="00BF1743"/>
    <w:rsid w:val="00BF1905"/>
    <w:rsid w:val="00BF2076"/>
    <w:rsid w:val="00BF2670"/>
    <w:rsid w:val="00BF281B"/>
    <w:rsid w:val="00BF2D82"/>
    <w:rsid w:val="00BF2F75"/>
    <w:rsid w:val="00BF315E"/>
    <w:rsid w:val="00BF378C"/>
    <w:rsid w:val="00BF3BA9"/>
    <w:rsid w:val="00BF3CD9"/>
    <w:rsid w:val="00BF4038"/>
    <w:rsid w:val="00BF465E"/>
    <w:rsid w:val="00BF4846"/>
    <w:rsid w:val="00BF485E"/>
    <w:rsid w:val="00BF59A6"/>
    <w:rsid w:val="00BF5CCE"/>
    <w:rsid w:val="00BF5EA5"/>
    <w:rsid w:val="00BF6261"/>
    <w:rsid w:val="00BF63B2"/>
    <w:rsid w:val="00BF6458"/>
    <w:rsid w:val="00BF6B17"/>
    <w:rsid w:val="00BF6B3E"/>
    <w:rsid w:val="00BF6CC5"/>
    <w:rsid w:val="00BF7111"/>
    <w:rsid w:val="00BF7486"/>
    <w:rsid w:val="00BF75FF"/>
    <w:rsid w:val="00BF78C3"/>
    <w:rsid w:val="00BF794E"/>
    <w:rsid w:val="00BF79F4"/>
    <w:rsid w:val="00BF7A46"/>
    <w:rsid w:val="00C0025D"/>
    <w:rsid w:val="00C004EF"/>
    <w:rsid w:val="00C005B9"/>
    <w:rsid w:val="00C0071E"/>
    <w:rsid w:val="00C00873"/>
    <w:rsid w:val="00C00F9C"/>
    <w:rsid w:val="00C01AF2"/>
    <w:rsid w:val="00C02033"/>
    <w:rsid w:val="00C021E5"/>
    <w:rsid w:val="00C025D7"/>
    <w:rsid w:val="00C026DA"/>
    <w:rsid w:val="00C0273B"/>
    <w:rsid w:val="00C027D6"/>
    <w:rsid w:val="00C030D0"/>
    <w:rsid w:val="00C03D8D"/>
    <w:rsid w:val="00C04B29"/>
    <w:rsid w:val="00C04C89"/>
    <w:rsid w:val="00C05526"/>
    <w:rsid w:val="00C0617E"/>
    <w:rsid w:val="00C06930"/>
    <w:rsid w:val="00C0709C"/>
    <w:rsid w:val="00C074F4"/>
    <w:rsid w:val="00C0769E"/>
    <w:rsid w:val="00C07A94"/>
    <w:rsid w:val="00C10054"/>
    <w:rsid w:val="00C10B9B"/>
    <w:rsid w:val="00C10C55"/>
    <w:rsid w:val="00C10D24"/>
    <w:rsid w:val="00C10F1F"/>
    <w:rsid w:val="00C10F5C"/>
    <w:rsid w:val="00C11034"/>
    <w:rsid w:val="00C112E9"/>
    <w:rsid w:val="00C113A8"/>
    <w:rsid w:val="00C11740"/>
    <w:rsid w:val="00C11773"/>
    <w:rsid w:val="00C1198B"/>
    <w:rsid w:val="00C120E9"/>
    <w:rsid w:val="00C121C0"/>
    <w:rsid w:val="00C133AC"/>
    <w:rsid w:val="00C136FC"/>
    <w:rsid w:val="00C137C6"/>
    <w:rsid w:val="00C13979"/>
    <w:rsid w:val="00C13A7F"/>
    <w:rsid w:val="00C13C3B"/>
    <w:rsid w:val="00C13C98"/>
    <w:rsid w:val="00C13CA4"/>
    <w:rsid w:val="00C13D12"/>
    <w:rsid w:val="00C14B8C"/>
    <w:rsid w:val="00C150A3"/>
    <w:rsid w:val="00C1518B"/>
    <w:rsid w:val="00C1538D"/>
    <w:rsid w:val="00C15411"/>
    <w:rsid w:val="00C15563"/>
    <w:rsid w:val="00C155FD"/>
    <w:rsid w:val="00C1560A"/>
    <w:rsid w:val="00C157C9"/>
    <w:rsid w:val="00C1594F"/>
    <w:rsid w:val="00C15D96"/>
    <w:rsid w:val="00C163DA"/>
    <w:rsid w:val="00C16988"/>
    <w:rsid w:val="00C171E8"/>
    <w:rsid w:val="00C17454"/>
    <w:rsid w:val="00C176BB"/>
    <w:rsid w:val="00C17823"/>
    <w:rsid w:val="00C178DE"/>
    <w:rsid w:val="00C17DA5"/>
    <w:rsid w:val="00C17E8D"/>
    <w:rsid w:val="00C17E9A"/>
    <w:rsid w:val="00C202E0"/>
    <w:rsid w:val="00C203D7"/>
    <w:rsid w:val="00C20A94"/>
    <w:rsid w:val="00C20B85"/>
    <w:rsid w:val="00C20C0B"/>
    <w:rsid w:val="00C20CD8"/>
    <w:rsid w:val="00C218AE"/>
    <w:rsid w:val="00C21DCC"/>
    <w:rsid w:val="00C21F1A"/>
    <w:rsid w:val="00C22A9F"/>
    <w:rsid w:val="00C22AC2"/>
    <w:rsid w:val="00C22C8D"/>
    <w:rsid w:val="00C23268"/>
    <w:rsid w:val="00C23291"/>
    <w:rsid w:val="00C23403"/>
    <w:rsid w:val="00C23A38"/>
    <w:rsid w:val="00C23F17"/>
    <w:rsid w:val="00C23F18"/>
    <w:rsid w:val="00C242FB"/>
    <w:rsid w:val="00C24579"/>
    <w:rsid w:val="00C24AA6"/>
    <w:rsid w:val="00C24C29"/>
    <w:rsid w:val="00C24E1B"/>
    <w:rsid w:val="00C251D8"/>
    <w:rsid w:val="00C254B8"/>
    <w:rsid w:val="00C25BA5"/>
    <w:rsid w:val="00C2637C"/>
    <w:rsid w:val="00C2664C"/>
    <w:rsid w:val="00C269CB"/>
    <w:rsid w:val="00C26D0F"/>
    <w:rsid w:val="00C26FAF"/>
    <w:rsid w:val="00C2715A"/>
    <w:rsid w:val="00C27451"/>
    <w:rsid w:val="00C27D95"/>
    <w:rsid w:val="00C301AC"/>
    <w:rsid w:val="00C302BF"/>
    <w:rsid w:val="00C303C9"/>
    <w:rsid w:val="00C3121F"/>
    <w:rsid w:val="00C3147E"/>
    <w:rsid w:val="00C319F1"/>
    <w:rsid w:val="00C31AA4"/>
    <w:rsid w:val="00C32148"/>
    <w:rsid w:val="00C32608"/>
    <w:rsid w:val="00C328A5"/>
    <w:rsid w:val="00C32AE4"/>
    <w:rsid w:val="00C338CF"/>
    <w:rsid w:val="00C33BA4"/>
    <w:rsid w:val="00C33E3A"/>
    <w:rsid w:val="00C33E84"/>
    <w:rsid w:val="00C3443C"/>
    <w:rsid w:val="00C34DF7"/>
    <w:rsid w:val="00C34F15"/>
    <w:rsid w:val="00C350CC"/>
    <w:rsid w:val="00C351DA"/>
    <w:rsid w:val="00C3598A"/>
    <w:rsid w:val="00C35E7E"/>
    <w:rsid w:val="00C36163"/>
    <w:rsid w:val="00C36221"/>
    <w:rsid w:val="00C365AB"/>
    <w:rsid w:val="00C36718"/>
    <w:rsid w:val="00C36757"/>
    <w:rsid w:val="00C36B88"/>
    <w:rsid w:val="00C36C1B"/>
    <w:rsid w:val="00C37363"/>
    <w:rsid w:val="00C37A9A"/>
    <w:rsid w:val="00C37E2C"/>
    <w:rsid w:val="00C37E7F"/>
    <w:rsid w:val="00C37F00"/>
    <w:rsid w:val="00C37FC9"/>
    <w:rsid w:val="00C40583"/>
    <w:rsid w:val="00C4075C"/>
    <w:rsid w:val="00C40885"/>
    <w:rsid w:val="00C4121D"/>
    <w:rsid w:val="00C4183C"/>
    <w:rsid w:val="00C41C52"/>
    <w:rsid w:val="00C41E45"/>
    <w:rsid w:val="00C41E83"/>
    <w:rsid w:val="00C41FFC"/>
    <w:rsid w:val="00C42B60"/>
    <w:rsid w:val="00C43371"/>
    <w:rsid w:val="00C43F03"/>
    <w:rsid w:val="00C44483"/>
    <w:rsid w:val="00C4470B"/>
    <w:rsid w:val="00C44884"/>
    <w:rsid w:val="00C44D2D"/>
    <w:rsid w:val="00C44F00"/>
    <w:rsid w:val="00C44F90"/>
    <w:rsid w:val="00C456F9"/>
    <w:rsid w:val="00C45791"/>
    <w:rsid w:val="00C45A4C"/>
    <w:rsid w:val="00C45B98"/>
    <w:rsid w:val="00C460DE"/>
    <w:rsid w:val="00C4644A"/>
    <w:rsid w:val="00C465FC"/>
    <w:rsid w:val="00C4692C"/>
    <w:rsid w:val="00C469F9"/>
    <w:rsid w:val="00C46BBE"/>
    <w:rsid w:val="00C47077"/>
    <w:rsid w:val="00C472B3"/>
    <w:rsid w:val="00C4739E"/>
    <w:rsid w:val="00C475D1"/>
    <w:rsid w:val="00C50798"/>
    <w:rsid w:val="00C509E4"/>
    <w:rsid w:val="00C50A7F"/>
    <w:rsid w:val="00C50C43"/>
    <w:rsid w:val="00C50D02"/>
    <w:rsid w:val="00C50FAA"/>
    <w:rsid w:val="00C50FDB"/>
    <w:rsid w:val="00C51590"/>
    <w:rsid w:val="00C51A45"/>
    <w:rsid w:val="00C51F0D"/>
    <w:rsid w:val="00C520E4"/>
    <w:rsid w:val="00C5223C"/>
    <w:rsid w:val="00C52447"/>
    <w:rsid w:val="00C5277A"/>
    <w:rsid w:val="00C52B1D"/>
    <w:rsid w:val="00C52B37"/>
    <w:rsid w:val="00C53118"/>
    <w:rsid w:val="00C537FA"/>
    <w:rsid w:val="00C53801"/>
    <w:rsid w:val="00C538B6"/>
    <w:rsid w:val="00C53BAE"/>
    <w:rsid w:val="00C541B5"/>
    <w:rsid w:val="00C54296"/>
    <w:rsid w:val="00C546A0"/>
    <w:rsid w:val="00C54BC8"/>
    <w:rsid w:val="00C54E19"/>
    <w:rsid w:val="00C54F0F"/>
    <w:rsid w:val="00C54FC6"/>
    <w:rsid w:val="00C552A4"/>
    <w:rsid w:val="00C5542D"/>
    <w:rsid w:val="00C554E7"/>
    <w:rsid w:val="00C55680"/>
    <w:rsid w:val="00C55FF5"/>
    <w:rsid w:val="00C561AF"/>
    <w:rsid w:val="00C56514"/>
    <w:rsid w:val="00C566BB"/>
    <w:rsid w:val="00C56B5D"/>
    <w:rsid w:val="00C602D6"/>
    <w:rsid w:val="00C60A49"/>
    <w:rsid w:val="00C60A93"/>
    <w:rsid w:val="00C60BC6"/>
    <w:rsid w:val="00C61295"/>
    <w:rsid w:val="00C61496"/>
    <w:rsid w:val="00C61B47"/>
    <w:rsid w:val="00C61BF1"/>
    <w:rsid w:val="00C61E8D"/>
    <w:rsid w:val="00C62142"/>
    <w:rsid w:val="00C62AEF"/>
    <w:rsid w:val="00C62D23"/>
    <w:rsid w:val="00C62D32"/>
    <w:rsid w:val="00C63122"/>
    <w:rsid w:val="00C637A1"/>
    <w:rsid w:val="00C6393C"/>
    <w:rsid w:val="00C63BB6"/>
    <w:rsid w:val="00C63E2E"/>
    <w:rsid w:val="00C64D62"/>
    <w:rsid w:val="00C64F8A"/>
    <w:rsid w:val="00C652C3"/>
    <w:rsid w:val="00C6550E"/>
    <w:rsid w:val="00C656B4"/>
    <w:rsid w:val="00C6580F"/>
    <w:rsid w:val="00C65A70"/>
    <w:rsid w:val="00C65AF7"/>
    <w:rsid w:val="00C663DA"/>
    <w:rsid w:val="00C664FA"/>
    <w:rsid w:val="00C669F6"/>
    <w:rsid w:val="00C66D4A"/>
    <w:rsid w:val="00C66FB2"/>
    <w:rsid w:val="00C67558"/>
    <w:rsid w:val="00C67645"/>
    <w:rsid w:val="00C67BCF"/>
    <w:rsid w:val="00C67D7F"/>
    <w:rsid w:val="00C70305"/>
    <w:rsid w:val="00C70788"/>
    <w:rsid w:val="00C708E0"/>
    <w:rsid w:val="00C70D57"/>
    <w:rsid w:val="00C70F81"/>
    <w:rsid w:val="00C71118"/>
    <w:rsid w:val="00C71186"/>
    <w:rsid w:val="00C712F8"/>
    <w:rsid w:val="00C7156D"/>
    <w:rsid w:val="00C71E95"/>
    <w:rsid w:val="00C71EC8"/>
    <w:rsid w:val="00C71F53"/>
    <w:rsid w:val="00C72459"/>
    <w:rsid w:val="00C72A00"/>
    <w:rsid w:val="00C72DC0"/>
    <w:rsid w:val="00C72F8A"/>
    <w:rsid w:val="00C731D5"/>
    <w:rsid w:val="00C7320B"/>
    <w:rsid w:val="00C73CA6"/>
    <w:rsid w:val="00C73E89"/>
    <w:rsid w:val="00C74025"/>
    <w:rsid w:val="00C7427F"/>
    <w:rsid w:val="00C74713"/>
    <w:rsid w:val="00C74829"/>
    <w:rsid w:val="00C74AE5"/>
    <w:rsid w:val="00C74E70"/>
    <w:rsid w:val="00C75403"/>
    <w:rsid w:val="00C75703"/>
    <w:rsid w:val="00C758D2"/>
    <w:rsid w:val="00C759D3"/>
    <w:rsid w:val="00C75A1D"/>
    <w:rsid w:val="00C75A96"/>
    <w:rsid w:val="00C75C4E"/>
    <w:rsid w:val="00C75C7C"/>
    <w:rsid w:val="00C75DB9"/>
    <w:rsid w:val="00C75F86"/>
    <w:rsid w:val="00C761B8"/>
    <w:rsid w:val="00C762F5"/>
    <w:rsid w:val="00C765E8"/>
    <w:rsid w:val="00C7697B"/>
    <w:rsid w:val="00C76B56"/>
    <w:rsid w:val="00C76E9B"/>
    <w:rsid w:val="00C77001"/>
    <w:rsid w:val="00C779EF"/>
    <w:rsid w:val="00C77D15"/>
    <w:rsid w:val="00C80D8C"/>
    <w:rsid w:val="00C80DD3"/>
    <w:rsid w:val="00C80DE9"/>
    <w:rsid w:val="00C80E87"/>
    <w:rsid w:val="00C814D6"/>
    <w:rsid w:val="00C81927"/>
    <w:rsid w:val="00C81FAD"/>
    <w:rsid w:val="00C820E3"/>
    <w:rsid w:val="00C8288F"/>
    <w:rsid w:val="00C8297D"/>
    <w:rsid w:val="00C82AE2"/>
    <w:rsid w:val="00C82B2B"/>
    <w:rsid w:val="00C82CF9"/>
    <w:rsid w:val="00C830E2"/>
    <w:rsid w:val="00C832CB"/>
    <w:rsid w:val="00C83879"/>
    <w:rsid w:val="00C83F44"/>
    <w:rsid w:val="00C84075"/>
    <w:rsid w:val="00C845E6"/>
    <w:rsid w:val="00C84AEC"/>
    <w:rsid w:val="00C84CE6"/>
    <w:rsid w:val="00C85339"/>
    <w:rsid w:val="00C85712"/>
    <w:rsid w:val="00C85B28"/>
    <w:rsid w:val="00C85E64"/>
    <w:rsid w:val="00C85F26"/>
    <w:rsid w:val="00C85FC4"/>
    <w:rsid w:val="00C8661A"/>
    <w:rsid w:val="00C86788"/>
    <w:rsid w:val="00C8681F"/>
    <w:rsid w:val="00C86A69"/>
    <w:rsid w:val="00C86A77"/>
    <w:rsid w:val="00C86F31"/>
    <w:rsid w:val="00C87177"/>
    <w:rsid w:val="00C87293"/>
    <w:rsid w:val="00C87B32"/>
    <w:rsid w:val="00C9062F"/>
    <w:rsid w:val="00C907DA"/>
    <w:rsid w:val="00C90A69"/>
    <w:rsid w:val="00C90BE6"/>
    <w:rsid w:val="00C90BFD"/>
    <w:rsid w:val="00C90C92"/>
    <w:rsid w:val="00C90E96"/>
    <w:rsid w:val="00C90F0A"/>
    <w:rsid w:val="00C91047"/>
    <w:rsid w:val="00C91092"/>
    <w:rsid w:val="00C91123"/>
    <w:rsid w:val="00C913BC"/>
    <w:rsid w:val="00C914C5"/>
    <w:rsid w:val="00C91BD4"/>
    <w:rsid w:val="00C91D41"/>
    <w:rsid w:val="00C9226C"/>
    <w:rsid w:val="00C92308"/>
    <w:rsid w:val="00C923D2"/>
    <w:rsid w:val="00C93774"/>
    <w:rsid w:val="00C93A0D"/>
    <w:rsid w:val="00C93D10"/>
    <w:rsid w:val="00C93F77"/>
    <w:rsid w:val="00C94505"/>
    <w:rsid w:val="00C945A3"/>
    <w:rsid w:val="00C94EF3"/>
    <w:rsid w:val="00C95349"/>
    <w:rsid w:val="00C95409"/>
    <w:rsid w:val="00C95460"/>
    <w:rsid w:val="00C95491"/>
    <w:rsid w:val="00C957A2"/>
    <w:rsid w:val="00C95E6A"/>
    <w:rsid w:val="00C95F78"/>
    <w:rsid w:val="00C95F86"/>
    <w:rsid w:val="00C96236"/>
    <w:rsid w:val="00C96922"/>
    <w:rsid w:val="00C969BE"/>
    <w:rsid w:val="00C96B73"/>
    <w:rsid w:val="00C97368"/>
    <w:rsid w:val="00C97756"/>
    <w:rsid w:val="00C97910"/>
    <w:rsid w:val="00C97BF6"/>
    <w:rsid w:val="00C97D55"/>
    <w:rsid w:val="00CA0359"/>
    <w:rsid w:val="00CA0CDF"/>
    <w:rsid w:val="00CA14DF"/>
    <w:rsid w:val="00CA1D91"/>
    <w:rsid w:val="00CA20AB"/>
    <w:rsid w:val="00CA2352"/>
    <w:rsid w:val="00CA24AF"/>
    <w:rsid w:val="00CA2965"/>
    <w:rsid w:val="00CA2A8A"/>
    <w:rsid w:val="00CA2B5A"/>
    <w:rsid w:val="00CA2F13"/>
    <w:rsid w:val="00CA36A2"/>
    <w:rsid w:val="00CA3CDD"/>
    <w:rsid w:val="00CA4115"/>
    <w:rsid w:val="00CA41D7"/>
    <w:rsid w:val="00CA4351"/>
    <w:rsid w:val="00CA4352"/>
    <w:rsid w:val="00CA4C0C"/>
    <w:rsid w:val="00CA4C72"/>
    <w:rsid w:val="00CA4D82"/>
    <w:rsid w:val="00CA4EAA"/>
    <w:rsid w:val="00CA5297"/>
    <w:rsid w:val="00CA60CD"/>
    <w:rsid w:val="00CA60D0"/>
    <w:rsid w:val="00CA6593"/>
    <w:rsid w:val="00CA6D39"/>
    <w:rsid w:val="00CA70CD"/>
    <w:rsid w:val="00CA7198"/>
    <w:rsid w:val="00CA72F9"/>
    <w:rsid w:val="00CA79C5"/>
    <w:rsid w:val="00CA7D3C"/>
    <w:rsid w:val="00CB02E6"/>
    <w:rsid w:val="00CB0465"/>
    <w:rsid w:val="00CB063E"/>
    <w:rsid w:val="00CB0DA6"/>
    <w:rsid w:val="00CB0EB7"/>
    <w:rsid w:val="00CB0F48"/>
    <w:rsid w:val="00CB158B"/>
    <w:rsid w:val="00CB16AF"/>
    <w:rsid w:val="00CB17EE"/>
    <w:rsid w:val="00CB1B6D"/>
    <w:rsid w:val="00CB2496"/>
    <w:rsid w:val="00CB2703"/>
    <w:rsid w:val="00CB2CBF"/>
    <w:rsid w:val="00CB2D89"/>
    <w:rsid w:val="00CB307D"/>
    <w:rsid w:val="00CB313F"/>
    <w:rsid w:val="00CB3806"/>
    <w:rsid w:val="00CB3DFE"/>
    <w:rsid w:val="00CB4054"/>
    <w:rsid w:val="00CB41C8"/>
    <w:rsid w:val="00CB4297"/>
    <w:rsid w:val="00CB467A"/>
    <w:rsid w:val="00CB50E8"/>
    <w:rsid w:val="00CB56C7"/>
    <w:rsid w:val="00CB576F"/>
    <w:rsid w:val="00CB5B76"/>
    <w:rsid w:val="00CB60D2"/>
    <w:rsid w:val="00CB683B"/>
    <w:rsid w:val="00CB6912"/>
    <w:rsid w:val="00CB69D6"/>
    <w:rsid w:val="00CB6C8F"/>
    <w:rsid w:val="00CB6CAA"/>
    <w:rsid w:val="00CC0061"/>
    <w:rsid w:val="00CC0265"/>
    <w:rsid w:val="00CC0293"/>
    <w:rsid w:val="00CC10A0"/>
    <w:rsid w:val="00CC1556"/>
    <w:rsid w:val="00CC17F9"/>
    <w:rsid w:val="00CC1B02"/>
    <w:rsid w:val="00CC1C50"/>
    <w:rsid w:val="00CC1EA6"/>
    <w:rsid w:val="00CC264D"/>
    <w:rsid w:val="00CC2771"/>
    <w:rsid w:val="00CC2893"/>
    <w:rsid w:val="00CC30B8"/>
    <w:rsid w:val="00CC32A1"/>
    <w:rsid w:val="00CC34BA"/>
    <w:rsid w:val="00CC35C3"/>
    <w:rsid w:val="00CC368E"/>
    <w:rsid w:val="00CC3A5A"/>
    <w:rsid w:val="00CC3BFF"/>
    <w:rsid w:val="00CC3C5C"/>
    <w:rsid w:val="00CC3CB3"/>
    <w:rsid w:val="00CC4A76"/>
    <w:rsid w:val="00CC4AE0"/>
    <w:rsid w:val="00CC4B39"/>
    <w:rsid w:val="00CC4F16"/>
    <w:rsid w:val="00CC54E7"/>
    <w:rsid w:val="00CC5676"/>
    <w:rsid w:val="00CC5769"/>
    <w:rsid w:val="00CC57CD"/>
    <w:rsid w:val="00CC5C25"/>
    <w:rsid w:val="00CC656E"/>
    <w:rsid w:val="00CC6996"/>
    <w:rsid w:val="00CC6A43"/>
    <w:rsid w:val="00CC70BE"/>
    <w:rsid w:val="00CC7279"/>
    <w:rsid w:val="00CC753E"/>
    <w:rsid w:val="00CC783B"/>
    <w:rsid w:val="00CC7C2B"/>
    <w:rsid w:val="00CD0230"/>
    <w:rsid w:val="00CD07C0"/>
    <w:rsid w:val="00CD082A"/>
    <w:rsid w:val="00CD0893"/>
    <w:rsid w:val="00CD0BA4"/>
    <w:rsid w:val="00CD0DD6"/>
    <w:rsid w:val="00CD183A"/>
    <w:rsid w:val="00CD1BB3"/>
    <w:rsid w:val="00CD2AE5"/>
    <w:rsid w:val="00CD30FD"/>
    <w:rsid w:val="00CD367B"/>
    <w:rsid w:val="00CD36F3"/>
    <w:rsid w:val="00CD376E"/>
    <w:rsid w:val="00CD38C8"/>
    <w:rsid w:val="00CD41D1"/>
    <w:rsid w:val="00CD449E"/>
    <w:rsid w:val="00CD4CF0"/>
    <w:rsid w:val="00CD5930"/>
    <w:rsid w:val="00CD5EB2"/>
    <w:rsid w:val="00CD5ED4"/>
    <w:rsid w:val="00CD6287"/>
    <w:rsid w:val="00CD64EE"/>
    <w:rsid w:val="00CD6539"/>
    <w:rsid w:val="00CD6A8F"/>
    <w:rsid w:val="00CD6C4B"/>
    <w:rsid w:val="00CD6C95"/>
    <w:rsid w:val="00CD6ED2"/>
    <w:rsid w:val="00CD7111"/>
    <w:rsid w:val="00CD73ED"/>
    <w:rsid w:val="00CD78BA"/>
    <w:rsid w:val="00CD7AFB"/>
    <w:rsid w:val="00CD7B93"/>
    <w:rsid w:val="00CD7E54"/>
    <w:rsid w:val="00CE0B04"/>
    <w:rsid w:val="00CE0CBE"/>
    <w:rsid w:val="00CE112A"/>
    <w:rsid w:val="00CE13D4"/>
    <w:rsid w:val="00CE1F5D"/>
    <w:rsid w:val="00CE24C7"/>
    <w:rsid w:val="00CE28B2"/>
    <w:rsid w:val="00CE2CF8"/>
    <w:rsid w:val="00CE3179"/>
    <w:rsid w:val="00CE4213"/>
    <w:rsid w:val="00CE4358"/>
    <w:rsid w:val="00CE4A3A"/>
    <w:rsid w:val="00CE55E1"/>
    <w:rsid w:val="00CE62EB"/>
    <w:rsid w:val="00CE6470"/>
    <w:rsid w:val="00CE64DA"/>
    <w:rsid w:val="00CE6E59"/>
    <w:rsid w:val="00CE701B"/>
    <w:rsid w:val="00CE71CC"/>
    <w:rsid w:val="00CE7D6B"/>
    <w:rsid w:val="00CE7F59"/>
    <w:rsid w:val="00CE7F61"/>
    <w:rsid w:val="00CF0057"/>
    <w:rsid w:val="00CF0456"/>
    <w:rsid w:val="00CF04D4"/>
    <w:rsid w:val="00CF0766"/>
    <w:rsid w:val="00CF0EC7"/>
    <w:rsid w:val="00CF16C5"/>
    <w:rsid w:val="00CF1C37"/>
    <w:rsid w:val="00CF1D87"/>
    <w:rsid w:val="00CF1DA8"/>
    <w:rsid w:val="00CF2656"/>
    <w:rsid w:val="00CF29C3"/>
    <w:rsid w:val="00CF2D20"/>
    <w:rsid w:val="00CF2F19"/>
    <w:rsid w:val="00CF2FA8"/>
    <w:rsid w:val="00CF3127"/>
    <w:rsid w:val="00CF31D7"/>
    <w:rsid w:val="00CF38B4"/>
    <w:rsid w:val="00CF39BF"/>
    <w:rsid w:val="00CF3C1C"/>
    <w:rsid w:val="00CF3CD7"/>
    <w:rsid w:val="00CF3E02"/>
    <w:rsid w:val="00CF4313"/>
    <w:rsid w:val="00CF4681"/>
    <w:rsid w:val="00CF4757"/>
    <w:rsid w:val="00CF4C8D"/>
    <w:rsid w:val="00CF4D57"/>
    <w:rsid w:val="00CF4DAF"/>
    <w:rsid w:val="00CF4ED0"/>
    <w:rsid w:val="00CF4F4A"/>
    <w:rsid w:val="00CF56C0"/>
    <w:rsid w:val="00CF56D6"/>
    <w:rsid w:val="00CF5C77"/>
    <w:rsid w:val="00CF5D9F"/>
    <w:rsid w:val="00CF5EB4"/>
    <w:rsid w:val="00CF6089"/>
    <w:rsid w:val="00CF631B"/>
    <w:rsid w:val="00CF67BE"/>
    <w:rsid w:val="00CF71C4"/>
    <w:rsid w:val="00CF7231"/>
    <w:rsid w:val="00CF74B0"/>
    <w:rsid w:val="00CF7635"/>
    <w:rsid w:val="00CF7E67"/>
    <w:rsid w:val="00CF7EEC"/>
    <w:rsid w:val="00D00146"/>
    <w:rsid w:val="00D00611"/>
    <w:rsid w:val="00D00C64"/>
    <w:rsid w:val="00D00D05"/>
    <w:rsid w:val="00D011A9"/>
    <w:rsid w:val="00D01852"/>
    <w:rsid w:val="00D018CF"/>
    <w:rsid w:val="00D01C4E"/>
    <w:rsid w:val="00D021D9"/>
    <w:rsid w:val="00D025CA"/>
    <w:rsid w:val="00D02AAF"/>
    <w:rsid w:val="00D02E9B"/>
    <w:rsid w:val="00D03119"/>
    <w:rsid w:val="00D0343A"/>
    <w:rsid w:val="00D03787"/>
    <w:rsid w:val="00D03812"/>
    <w:rsid w:val="00D042CE"/>
    <w:rsid w:val="00D046DB"/>
    <w:rsid w:val="00D04B60"/>
    <w:rsid w:val="00D05222"/>
    <w:rsid w:val="00D05354"/>
    <w:rsid w:val="00D054D5"/>
    <w:rsid w:val="00D05576"/>
    <w:rsid w:val="00D05ABD"/>
    <w:rsid w:val="00D05ECD"/>
    <w:rsid w:val="00D061AC"/>
    <w:rsid w:val="00D0653C"/>
    <w:rsid w:val="00D06AE9"/>
    <w:rsid w:val="00D06E9C"/>
    <w:rsid w:val="00D07261"/>
    <w:rsid w:val="00D075BF"/>
    <w:rsid w:val="00D07729"/>
    <w:rsid w:val="00D07B8C"/>
    <w:rsid w:val="00D07D0B"/>
    <w:rsid w:val="00D10170"/>
    <w:rsid w:val="00D10845"/>
    <w:rsid w:val="00D10EA3"/>
    <w:rsid w:val="00D11884"/>
    <w:rsid w:val="00D11BA8"/>
    <w:rsid w:val="00D11F3D"/>
    <w:rsid w:val="00D12194"/>
    <w:rsid w:val="00D125CD"/>
    <w:rsid w:val="00D12A6C"/>
    <w:rsid w:val="00D12B4C"/>
    <w:rsid w:val="00D12B60"/>
    <w:rsid w:val="00D1312F"/>
    <w:rsid w:val="00D13140"/>
    <w:rsid w:val="00D132E1"/>
    <w:rsid w:val="00D132F6"/>
    <w:rsid w:val="00D1341B"/>
    <w:rsid w:val="00D136CA"/>
    <w:rsid w:val="00D13703"/>
    <w:rsid w:val="00D141A5"/>
    <w:rsid w:val="00D14806"/>
    <w:rsid w:val="00D14A32"/>
    <w:rsid w:val="00D14D3D"/>
    <w:rsid w:val="00D1542B"/>
    <w:rsid w:val="00D1553D"/>
    <w:rsid w:val="00D156E1"/>
    <w:rsid w:val="00D15F9F"/>
    <w:rsid w:val="00D16383"/>
    <w:rsid w:val="00D16588"/>
    <w:rsid w:val="00D174CB"/>
    <w:rsid w:val="00D1754D"/>
    <w:rsid w:val="00D1765F"/>
    <w:rsid w:val="00D17E4C"/>
    <w:rsid w:val="00D2047A"/>
    <w:rsid w:val="00D209A0"/>
    <w:rsid w:val="00D20B71"/>
    <w:rsid w:val="00D21081"/>
    <w:rsid w:val="00D21616"/>
    <w:rsid w:val="00D21880"/>
    <w:rsid w:val="00D2191F"/>
    <w:rsid w:val="00D21A24"/>
    <w:rsid w:val="00D21B4B"/>
    <w:rsid w:val="00D21E9E"/>
    <w:rsid w:val="00D21F37"/>
    <w:rsid w:val="00D2240D"/>
    <w:rsid w:val="00D2251F"/>
    <w:rsid w:val="00D22698"/>
    <w:rsid w:val="00D22BAF"/>
    <w:rsid w:val="00D23019"/>
    <w:rsid w:val="00D23096"/>
    <w:rsid w:val="00D231DC"/>
    <w:rsid w:val="00D2334F"/>
    <w:rsid w:val="00D23974"/>
    <w:rsid w:val="00D24012"/>
    <w:rsid w:val="00D243E6"/>
    <w:rsid w:val="00D246B6"/>
    <w:rsid w:val="00D24964"/>
    <w:rsid w:val="00D24F0D"/>
    <w:rsid w:val="00D25013"/>
    <w:rsid w:val="00D2543A"/>
    <w:rsid w:val="00D259F6"/>
    <w:rsid w:val="00D26316"/>
    <w:rsid w:val="00D2643C"/>
    <w:rsid w:val="00D26A54"/>
    <w:rsid w:val="00D26E32"/>
    <w:rsid w:val="00D26FC0"/>
    <w:rsid w:val="00D27337"/>
    <w:rsid w:val="00D27597"/>
    <w:rsid w:val="00D2782A"/>
    <w:rsid w:val="00D3048A"/>
    <w:rsid w:val="00D30820"/>
    <w:rsid w:val="00D30918"/>
    <w:rsid w:val="00D30FD2"/>
    <w:rsid w:val="00D3105C"/>
    <w:rsid w:val="00D31214"/>
    <w:rsid w:val="00D312F4"/>
    <w:rsid w:val="00D3132C"/>
    <w:rsid w:val="00D319A2"/>
    <w:rsid w:val="00D31BA0"/>
    <w:rsid w:val="00D31DBA"/>
    <w:rsid w:val="00D32012"/>
    <w:rsid w:val="00D321F7"/>
    <w:rsid w:val="00D3220F"/>
    <w:rsid w:val="00D323B0"/>
    <w:rsid w:val="00D3299B"/>
    <w:rsid w:val="00D32E4A"/>
    <w:rsid w:val="00D32EEF"/>
    <w:rsid w:val="00D3300C"/>
    <w:rsid w:val="00D33048"/>
    <w:rsid w:val="00D3323C"/>
    <w:rsid w:val="00D33C56"/>
    <w:rsid w:val="00D346EE"/>
    <w:rsid w:val="00D347CC"/>
    <w:rsid w:val="00D348A0"/>
    <w:rsid w:val="00D348F9"/>
    <w:rsid w:val="00D34A67"/>
    <w:rsid w:val="00D34C02"/>
    <w:rsid w:val="00D34D8F"/>
    <w:rsid w:val="00D34F58"/>
    <w:rsid w:val="00D3569D"/>
    <w:rsid w:val="00D35713"/>
    <w:rsid w:val="00D35815"/>
    <w:rsid w:val="00D35846"/>
    <w:rsid w:val="00D35A58"/>
    <w:rsid w:val="00D35C5E"/>
    <w:rsid w:val="00D35DB2"/>
    <w:rsid w:val="00D35DC1"/>
    <w:rsid w:val="00D36109"/>
    <w:rsid w:val="00D364D1"/>
    <w:rsid w:val="00D369C8"/>
    <w:rsid w:val="00D36A31"/>
    <w:rsid w:val="00D36A3F"/>
    <w:rsid w:val="00D370E2"/>
    <w:rsid w:val="00D3730D"/>
    <w:rsid w:val="00D37405"/>
    <w:rsid w:val="00D37964"/>
    <w:rsid w:val="00D400CA"/>
    <w:rsid w:val="00D40185"/>
    <w:rsid w:val="00D402AA"/>
    <w:rsid w:val="00D40308"/>
    <w:rsid w:val="00D41603"/>
    <w:rsid w:val="00D4203F"/>
    <w:rsid w:val="00D42843"/>
    <w:rsid w:val="00D42B71"/>
    <w:rsid w:val="00D42EDF"/>
    <w:rsid w:val="00D433BF"/>
    <w:rsid w:val="00D4344D"/>
    <w:rsid w:val="00D43749"/>
    <w:rsid w:val="00D438B8"/>
    <w:rsid w:val="00D43CB7"/>
    <w:rsid w:val="00D43D47"/>
    <w:rsid w:val="00D43EA6"/>
    <w:rsid w:val="00D44147"/>
    <w:rsid w:val="00D442B6"/>
    <w:rsid w:val="00D444B7"/>
    <w:rsid w:val="00D44A5C"/>
    <w:rsid w:val="00D44CF7"/>
    <w:rsid w:val="00D45342"/>
    <w:rsid w:val="00D45B42"/>
    <w:rsid w:val="00D45C3A"/>
    <w:rsid w:val="00D46B06"/>
    <w:rsid w:val="00D46FB3"/>
    <w:rsid w:val="00D46FEF"/>
    <w:rsid w:val="00D4714F"/>
    <w:rsid w:val="00D47628"/>
    <w:rsid w:val="00D47AB6"/>
    <w:rsid w:val="00D504D1"/>
    <w:rsid w:val="00D504FF"/>
    <w:rsid w:val="00D506D7"/>
    <w:rsid w:val="00D50C9E"/>
    <w:rsid w:val="00D511EE"/>
    <w:rsid w:val="00D5156F"/>
    <w:rsid w:val="00D51E51"/>
    <w:rsid w:val="00D51F72"/>
    <w:rsid w:val="00D520A1"/>
    <w:rsid w:val="00D522A0"/>
    <w:rsid w:val="00D53066"/>
    <w:rsid w:val="00D53181"/>
    <w:rsid w:val="00D53381"/>
    <w:rsid w:val="00D53958"/>
    <w:rsid w:val="00D540D7"/>
    <w:rsid w:val="00D548E4"/>
    <w:rsid w:val="00D54F5C"/>
    <w:rsid w:val="00D5510D"/>
    <w:rsid w:val="00D5519A"/>
    <w:rsid w:val="00D55C0B"/>
    <w:rsid w:val="00D55CA3"/>
    <w:rsid w:val="00D55DF4"/>
    <w:rsid w:val="00D55EB7"/>
    <w:rsid w:val="00D55ED6"/>
    <w:rsid w:val="00D568BF"/>
    <w:rsid w:val="00D569C5"/>
    <w:rsid w:val="00D56B81"/>
    <w:rsid w:val="00D56EC6"/>
    <w:rsid w:val="00D56FD2"/>
    <w:rsid w:val="00D57676"/>
    <w:rsid w:val="00D5768B"/>
    <w:rsid w:val="00D57D2C"/>
    <w:rsid w:val="00D57E0A"/>
    <w:rsid w:val="00D6006E"/>
    <w:rsid w:val="00D6011F"/>
    <w:rsid w:val="00D604B5"/>
    <w:rsid w:val="00D60D26"/>
    <w:rsid w:val="00D60FCA"/>
    <w:rsid w:val="00D61093"/>
    <w:rsid w:val="00D612FB"/>
    <w:rsid w:val="00D6131F"/>
    <w:rsid w:val="00D61428"/>
    <w:rsid w:val="00D61491"/>
    <w:rsid w:val="00D616FA"/>
    <w:rsid w:val="00D61A9A"/>
    <w:rsid w:val="00D61D37"/>
    <w:rsid w:val="00D6209D"/>
    <w:rsid w:val="00D62189"/>
    <w:rsid w:val="00D621BC"/>
    <w:rsid w:val="00D622D7"/>
    <w:rsid w:val="00D62BC9"/>
    <w:rsid w:val="00D62C90"/>
    <w:rsid w:val="00D63397"/>
    <w:rsid w:val="00D63412"/>
    <w:rsid w:val="00D63774"/>
    <w:rsid w:val="00D6386A"/>
    <w:rsid w:val="00D63AF1"/>
    <w:rsid w:val="00D63F29"/>
    <w:rsid w:val="00D640EC"/>
    <w:rsid w:val="00D64311"/>
    <w:rsid w:val="00D6440B"/>
    <w:rsid w:val="00D64757"/>
    <w:rsid w:val="00D6481B"/>
    <w:rsid w:val="00D64D5F"/>
    <w:rsid w:val="00D64DE9"/>
    <w:rsid w:val="00D64E24"/>
    <w:rsid w:val="00D64E73"/>
    <w:rsid w:val="00D64FEC"/>
    <w:rsid w:val="00D65398"/>
    <w:rsid w:val="00D653A9"/>
    <w:rsid w:val="00D65506"/>
    <w:rsid w:val="00D65655"/>
    <w:rsid w:val="00D6599D"/>
    <w:rsid w:val="00D65DE7"/>
    <w:rsid w:val="00D65EAA"/>
    <w:rsid w:val="00D65F42"/>
    <w:rsid w:val="00D66430"/>
    <w:rsid w:val="00D66C00"/>
    <w:rsid w:val="00D67C27"/>
    <w:rsid w:val="00D67D13"/>
    <w:rsid w:val="00D700AC"/>
    <w:rsid w:val="00D70699"/>
    <w:rsid w:val="00D7087A"/>
    <w:rsid w:val="00D70BA1"/>
    <w:rsid w:val="00D70BFE"/>
    <w:rsid w:val="00D70FB9"/>
    <w:rsid w:val="00D711BC"/>
    <w:rsid w:val="00D71281"/>
    <w:rsid w:val="00D712F2"/>
    <w:rsid w:val="00D724C4"/>
    <w:rsid w:val="00D73101"/>
    <w:rsid w:val="00D7326F"/>
    <w:rsid w:val="00D739ED"/>
    <w:rsid w:val="00D73B20"/>
    <w:rsid w:val="00D73C8C"/>
    <w:rsid w:val="00D73DC7"/>
    <w:rsid w:val="00D73E3C"/>
    <w:rsid w:val="00D73EEF"/>
    <w:rsid w:val="00D74091"/>
    <w:rsid w:val="00D7417C"/>
    <w:rsid w:val="00D74240"/>
    <w:rsid w:val="00D742A6"/>
    <w:rsid w:val="00D749C6"/>
    <w:rsid w:val="00D74C19"/>
    <w:rsid w:val="00D75B41"/>
    <w:rsid w:val="00D7690E"/>
    <w:rsid w:val="00D7691A"/>
    <w:rsid w:val="00D77597"/>
    <w:rsid w:val="00D77A9A"/>
    <w:rsid w:val="00D77EF9"/>
    <w:rsid w:val="00D8013F"/>
    <w:rsid w:val="00D8026D"/>
    <w:rsid w:val="00D80421"/>
    <w:rsid w:val="00D80455"/>
    <w:rsid w:val="00D805BA"/>
    <w:rsid w:val="00D80609"/>
    <w:rsid w:val="00D80702"/>
    <w:rsid w:val="00D80D2E"/>
    <w:rsid w:val="00D80E38"/>
    <w:rsid w:val="00D81192"/>
    <w:rsid w:val="00D8119F"/>
    <w:rsid w:val="00D812B9"/>
    <w:rsid w:val="00D81B5C"/>
    <w:rsid w:val="00D81C99"/>
    <w:rsid w:val="00D8327A"/>
    <w:rsid w:val="00D83312"/>
    <w:rsid w:val="00D83A3E"/>
    <w:rsid w:val="00D840C1"/>
    <w:rsid w:val="00D845AE"/>
    <w:rsid w:val="00D8474D"/>
    <w:rsid w:val="00D84EE2"/>
    <w:rsid w:val="00D850A1"/>
    <w:rsid w:val="00D852E1"/>
    <w:rsid w:val="00D85910"/>
    <w:rsid w:val="00D85A6D"/>
    <w:rsid w:val="00D85D43"/>
    <w:rsid w:val="00D86B1E"/>
    <w:rsid w:val="00D87121"/>
    <w:rsid w:val="00D8718F"/>
    <w:rsid w:val="00D8724E"/>
    <w:rsid w:val="00D8731D"/>
    <w:rsid w:val="00D87D86"/>
    <w:rsid w:val="00D90106"/>
    <w:rsid w:val="00D90136"/>
    <w:rsid w:val="00D909C6"/>
    <w:rsid w:val="00D90B2D"/>
    <w:rsid w:val="00D90DD4"/>
    <w:rsid w:val="00D90EE9"/>
    <w:rsid w:val="00D90FB8"/>
    <w:rsid w:val="00D91352"/>
    <w:rsid w:val="00D916E2"/>
    <w:rsid w:val="00D91906"/>
    <w:rsid w:val="00D91B51"/>
    <w:rsid w:val="00D91BAC"/>
    <w:rsid w:val="00D92223"/>
    <w:rsid w:val="00D923BB"/>
    <w:rsid w:val="00D926EE"/>
    <w:rsid w:val="00D92FF7"/>
    <w:rsid w:val="00D930E5"/>
    <w:rsid w:val="00D93146"/>
    <w:rsid w:val="00D931E2"/>
    <w:rsid w:val="00D93311"/>
    <w:rsid w:val="00D93313"/>
    <w:rsid w:val="00D9366A"/>
    <w:rsid w:val="00D93793"/>
    <w:rsid w:val="00D938F6"/>
    <w:rsid w:val="00D93D2C"/>
    <w:rsid w:val="00D93E4C"/>
    <w:rsid w:val="00D95255"/>
    <w:rsid w:val="00D954BE"/>
    <w:rsid w:val="00D95884"/>
    <w:rsid w:val="00D9592C"/>
    <w:rsid w:val="00D959F6"/>
    <w:rsid w:val="00D95BBF"/>
    <w:rsid w:val="00D95D70"/>
    <w:rsid w:val="00D95ECE"/>
    <w:rsid w:val="00D9630D"/>
    <w:rsid w:val="00D96568"/>
    <w:rsid w:val="00D966A2"/>
    <w:rsid w:val="00D96709"/>
    <w:rsid w:val="00D9689C"/>
    <w:rsid w:val="00D96AFE"/>
    <w:rsid w:val="00D96D87"/>
    <w:rsid w:val="00D97271"/>
    <w:rsid w:val="00D974E1"/>
    <w:rsid w:val="00D97510"/>
    <w:rsid w:val="00D976E8"/>
    <w:rsid w:val="00D97F83"/>
    <w:rsid w:val="00DA02EC"/>
    <w:rsid w:val="00DA035A"/>
    <w:rsid w:val="00DA03C0"/>
    <w:rsid w:val="00DA06BA"/>
    <w:rsid w:val="00DA087E"/>
    <w:rsid w:val="00DA0BF6"/>
    <w:rsid w:val="00DA110D"/>
    <w:rsid w:val="00DA11FA"/>
    <w:rsid w:val="00DA16DD"/>
    <w:rsid w:val="00DA1881"/>
    <w:rsid w:val="00DA2017"/>
    <w:rsid w:val="00DA2CA9"/>
    <w:rsid w:val="00DA2EAC"/>
    <w:rsid w:val="00DA3353"/>
    <w:rsid w:val="00DA33BE"/>
    <w:rsid w:val="00DA34FA"/>
    <w:rsid w:val="00DA3571"/>
    <w:rsid w:val="00DA3767"/>
    <w:rsid w:val="00DA3834"/>
    <w:rsid w:val="00DA3868"/>
    <w:rsid w:val="00DA3918"/>
    <w:rsid w:val="00DA3BA2"/>
    <w:rsid w:val="00DA3D2B"/>
    <w:rsid w:val="00DA456F"/>
    <w:rsid w:val="00DA45A2"/>
    <w:rsid w:val="00DA4909"/>
    <w:rsid w:val="00DA496B"/>
    <w:rsid w:val="00DA4D82"/>
    <w:rsid w:val="00DA596B"/>
    <w:rsid w:val="00DA5C6C"/>
    <w:rsid w:val="00DA667E"/>
    <w:rsid w:val="00DA7654"/>
    <w:rsid w:val="00DA7841"/>
    <w:rsid w:val="00DA7B40"/>
    <w:rsid w:val="00DB0434"/>
    <w:rsid w:val="00DB088E"/>
    <w:rsid w:val="00DB0B74"/>
    <w:rsid w:val="00DB0C11"/>
    <w:rsid w:val="00DB0EA3"/>
    <w:rsid w:val="00DB0F4F"/>
    <w:rsid w:val="00DB106A"/>
    <w:rsid w:val="00DB1148"/>
    <w:rsid w:val="00DB18DA"/>
    <w:rsid w:val="00DB1919"/>
    <w:rsid w:val="00DB1ED5"/>
    <w:rsid w:val="00DB1FB3"/>
    <w:rsid w:val="00DB2098"/>
    <w:rsid w:val="00DB2A01"/>
    <w:rsid w:val="00DB2C4E"/>
    <w:rsid w:val="00DB2DF5"/>
    <w:rsid w:val="00DB33E2"/>
    <w:rsid w:val="00DB34C7"/>
    <w:rsid w:val="00DB36FF"/>
    <w:rsid w:val="00DB3A4D"/>
    <w:rsid w:val="00DB40B8"/>
    <w:rsid w:val="00DB464E"/>
    <w:rsid w:val="00DB4734"/>
    <w:rsid w:val="00DB485D"/>
    <w:rsid w:val="00DB4A4B"/>
    <w:rsid w:val="00DB5007"/>
    <w:rsid w:val="00DB52FE"/>
    <w:rsid w:val="00DB554B"/>
    <w:rsid w:val="00DB5CE6"/>
    <w:rsid w:val="00DB5D3A"/>
    <w:rsid w:val="00DB5D8E"/>
    <w:rsid w:val="00DB5FE4"/>
    <w:rsid w:val="00DB62A3"/>
    <w:rsid w:val="00DB6374"/>
    <w:rsid w:val="00DB68E4"/>
    <w:rsid w:val="00DB6A6B"/>
    <w:rsid w:val="00DB6C63"/>
    <w:rsid w:val="00DB6D82"/>
    <w:rsid w:val="00DB6F24"/>
    <w:rsid w:val="00DB70F9"/>
    <w:rsid w:val="00DB76BE"/>
    <w:rsid w:val="00DB78B6"/>
    <w:rsid w:val="00DC0679"/>
    <w:rsid w:val="00DC0DB1"/>
    <w:rsid w:val="00DC0E59"/>
    <w:rsid w:val="00DC15DD"/>
    <w:rsid w:val="00DC188D"/>
    <w:rsid w:val="00DC18E7"/>
    <w:rsid w:val="00DC1EB6"/>
    <w:rsid w:val="00DC1EC8"/>
    <w:rsid w:val="00DC221D"/>
    <w:rsid w:val="00DC2E2B"/>
    <w:rsid w:val="00DC3011"/>
    <w:rsid w:val="00DC304D"/>
    <w:rsid w:val="00DC3187"/>
    <w:rsid w:val="00DC35C3"/>
    <w:rsid w:val="00DC3C24"/>
    <w:rsid w:val="00DC3D3F"/>
    <w:rsid w:val="00DC438F"/>
    <w:rsid w:val="00DC46F1"/>
    <w:rsid w:val="00DC4EF0"/>
    <w:rsid w:val="00DC519B"/>
    <w:rsid w:val="00DC5230"/>
    <w:rsid w:val="00DC528C"/>
    <w:rsid w:val="00DC5C08"/>
    <w:rsid w:val="00DC5F9E"/>
    <w:rsid w:val="00DC62A5"/>
    <w:rsid w:val="00DC661B"/>
    <w:rsid w:val="00DC705C"/>
    <w:rsid w:val="00DC7955"/>
    <w:rsid w:val="00DC7B14"/>
    <w:rsid w:val="00DC7CB3"/>
    <w:rsid w:val="00DD0263"/>
    <w:rsid w:val="00DD05E9"/>
    <w:rsid w:val="00DD0AAB"/>
    <w:rsid w:val="00DD0BA4"/>
    <w:rsid w:val="00DD0D1B"/>
    <w:rsid w:val="00DD13CD"/>
    <w:rsid w:val="00DD171D"/>
    <w:rsid w:val="00DD1912"/>
    <w:rsid w:val="00DD1AFD"/>
    <w:rsid w:val="00DD1CC6"/>
    <w:rsid w:val="00DD1F8F"/>
    <w:rsid w:val="00DD22EA"/>
    <w:rsid w:val="00DD24B4"/>
    <w:rsid w:val="00DD25E0"/>
    <w:rsid w:val="00DD3003"/>
    <w:rsid w:val="00DD3145"/>
    <w:rsid w:val="00DD33B0"/>
    <w:rsid w:val="00DD36B3"/>
    <w:rsid w:val="00DD38E0"/>
    <w:rsid w:val="00DD453F"/>
    <w:rsid w:val="00DD4E7E"/>
    <w:rsid w:val="00DD510B"/>
    <w:rsid w:val="00DD536D"/>
    <w:rsid w:val="00DD53B2"/>
    <w:rsid w:val="00DD57B7"/>
    <w:rsid w:val="00DD5862"/>
    <w:rsid w:val="00DD592F"/>
    <w:rsid w:val="00DD5C4A"/>
    <w:rsid w:val="00DD5FEA"/>
    <w:rsid w:val="00DD6595"/>
    <w:rsid w:val="00DD6950"/>
    <w:rsid w:val="00DD6AA0"/>
    <w:rsid w:val="00DD741C"/>
    <w:rsid w:val="00DD7593"/>
    <w:rsid w:val="00DD77F8"/>
    <w:rsid w:val="00DD7832"/>
    <w:rsid w:val="00DD7A9E"/>
    <w:rsid w:val="00DE04A0"/>
    <w:rsid w:val="00DE05EA"/>
    <w:rsid w:val="00DE06C9"/>
    <w:rsid w:val="00DE08FF"/>
    <w:rsid w:val="00DE0B28"/>
    <w:rsid w:val="00DE1078"/>
    <w:rsid w:val="00DE15C8"/>
    <w:rsid w:val="00DE1982"/>
    <w:rsid w:val="00DE1CB7"/>
    <w:rsid w:val="00DE23D9"/>
    <w:rsid w:val="00DE267D"/>
    <w:rsid w:val="00DE2C2B"/>
    <w:rsid w:val="00DE2DB0"/>
    <w:rsid w:val="00DE31F9"/>
    <w:rsid w:val="00DE34F9"/>
    <w:rsid w:val="00DE39D2"/>
    <w:rsid w:val="00DE405D"/>
    <w:rsid w:val="00DE4185"/>
    <w:rsid w:val="00DE47EE"/>
    <w:rsid w:val="00DE555B"/>
    <w:rsid w:val="00DE5667"/>
    <w:rsid w:val="00DE5CD3"/>
    <w:rsid w:val="00DE6092"/>
    <w:rsid w:val="00DE6385"/>
    <w:rsid w:val="00DE64FE"/>
    <w:rsid w:val="00DE7317"/>
    <w:rsid w:val="00DE7440"/>
    <w:rsid w:val="00DE755F"/>
    <w:rsid w:val="00DE782D"/>
    <w:rsid w:val="00DE78AA"/>
    <w:rsid w:val="00DE7A06"/>
    <w:rsid w:val="00DE7D8C"/>
    <w:rsid w:val="00DF04D5"/>
    <w:rsid w:val="00DF04D6"/>
    <w:rsid w:val="00DF050A"/>
    <w:rsid w:val="00DF1007"/>
    <w:rsid w:val="00DF1212"/>
    <w:rsid w:val="00DF1466"/>
    <w:rsid w:val="00DF1521"/>
    <w:rsid w:val="00DF1529"/>
    <w:rsid w:val="00DF1970"/>
    <w:rsid w:val="00DF1B9F"/>
    <w:rsid w:val="00DF1C13"/>
    <w:rsid w:val="00DF1F59"/>
    <w:rsid w:val="00DF2436"/>
    <w:rsid w:val="00DF2AC7"/>
    <w:rsid w:val="00DF2B9C"/>
    <w:rsid w:val="00DF3383"/>
    <w:rsid w:val="00DF3473"/>
    <w:rsid w:val="00DF351F"/>
    <w:rsid w:val="00DF3536"/>
    <w:rsid w:val="00DF35DE"/>
    <w:rsid w:val="00DF3AF1"/>
    <w:rsid w:val="00DF3E1A"/>
    <w:rsid w:val="00DF427E"/>
    <w:rsid w:val="00DF455E"/>
    <w:rsid w:val="00DF4C0C"/>
    <w:rsid w:val="00DF4C77"/>
    <w:rsid w:val="00DF4FA9"/>
    <w:rsid w:val="00DF5121"/>
    <w:rsid w:val="00DF5462"/>
    <w:rsid w:val="00DF556C"/>
    <w:rsid w:val="00DF5691"/>
    <w:rsid w:val="00DF5AC7"/>
    <w:rsid w:val="00DF683B"/>
    <w:rsid w:val="00DF6E78"/>
    <w:rsid w:val="00DF6EE8"/>
    <w:rsid w:val="00DF72F7"/>
    <w:rsid w:val="00DF746A"/>
    <w:rsid w:val="00DF77B8"/>
    <w:rsid w:val="00DF7AF2"/>
    <w:rsid w:val="00DF7D71"/>
    <w:rsid w:val="00E00449"/>
    <w:rsid w:val="00E0059E"/>
    <w:rsid w:val="00E00C5A"/>
    <w:rsid w:val="00E00F48"/>
    <w:rsid w:val="00E00FE5"/>
    <w:rsid w:val="00E01829"/>
    <w:rsid w:val="00E01D41"/>
    <w:rsid w:val="00E01F19"/>
    <w:rsid w:val="00E025F8"/>
    <w:rsid w:val="00E0266A"/>
    <w:rsid w:val="00E028A5"/>
    <w:rsid w:val="00E02ABF"/>
    <w:rsid w:val="00E02C2B"/>
    <w:rsid w:val="00E037CA"/>
    <w:rsid w:val="00E0398B"/>
    <w:rsid w:val="00E04120"/>
    <w:rsid w:val="00E04454"/>
    <w:rsid w:val="00E0457C"/>
    <w:rsid w:val="00E0536B"/>
    <w:rsid w:val="00E055CD"/>
    <w:rsid w:val="00E05701"/>
    <w:rsid w:val="00E058C0"/>
    <w:rsid w:val="00E05D47"/>
    <w:rsid w:val="00E05EC8"/>
    <w:rsid w:val="00E06003"/>
    <w:rsid w:val="00E06341"/>
    <w:rsid w:val="00E0665B"/>
    <w:rsid w:val="00E06C36"/>
    <w:rsid w:val="00E06CDF"/>
    <w:rsid w:val="00E079C3"/>
    <w:rsid w:val="00E07B18"/>
    <w:rsid w:val="00E1031D"/>
    <w:rsid w:val="00E103CB"/>
    <w:rsid w:val="00E104FA"/>
    <w:rsid w:val="00E1078B"/>
    <w:rsid w:val="00E11D8C"/>
    <w:rsid w:val="00E1222B"/>
    <w:rsid w:val="00E12962"/>
    <w:rsid w:val="00E13012"/>
    <w:rsid w:val="00E130F0"/>
    <w:rsid w:val="00E132D0"/>
    <w:rsid w:val="00E13880"/>
    <w:rsid w:val="00E149A1"/>
    <w:rsid w:val="00E153F6"/>
    <w:rsid w:val="00E155B6"/>
    <w:rsid w:val="00E15DBD"/>
    <w:rsid w:val="00E16076"/>
    <w:rsid w:val="00E16291"/>
    <w:rsid w:val="00E16338"/>
    <w:rsid w:val="00E16D93"/>
    <w:rsid w:val="00E16EE4"/>
    <w:rsid w:val="00E17129"/>
    <w:rsid w:val="00E172E5"/>
    <w:rsid w:val="00E174B8"/>
    <w:rsid w:val="00E17A5A"/>
    <w:rsid w:val="00E17F5E"/>
    <w:rsid w:val="00E17FA9"/>
    <w:rsid w:val="00E20756"/>
    <w:rsid w:val="00E20853"/>
    <w:rsid w:val="00E20C47"/>
    <w:rsid w:val="00E210F0"/>
    <w:rsid w:val="00E2134B"/>
    <w:rsid w:val="00E219CA"/>
    <w:rsid w:val="00E21BED"/>
    <w:rsid w:val="00E21C82"/>
    <w:rsid w:val="00E21F9E"/>
    <w:rsid w:val="00E22353"/>
    <w:rsid w:val="00E22434"/>
    <w:rsid w:val="00E22508"/>
    <w:rsid w:val="00E226E8"/>
    <w:rsid w:val="00E228E3"/>
    <w:rsid w:val="00E22960"/>
    <w:rsid w:val="00E229DA"/>
    <w:rsid w:val="00E22A02"/>
    <w:rsid w:val="00E22E8D"/>
    <w:rsid w:val="00E22EF8"/>
    <w:rsid w:val="00E23259"/>
    <w:rsid w:val="00E23555"/>
    <w:rsid w:val="00E2371B"/>
    <w:rsid w:val="00E2393F"/>
    <w:rsid w:val="00E23C06"/>
    <w:rsid w:val="00E23D55"/>
    <w:rsid w:val="00E23DBE"/>
    <w:rsid w:val="00E2449B"/>
    <w:rsid w:val="00E24544"/>
    <w:rsid w:val="00E24662"/>
    <w:rsid w:val="00E24946"/>
    <w:rsid w:val="00E24D48"/>
    <w:rsid w:val="00E24D50"/>
    <w:rsid w:val="00E24E6E"/>
    <w:rsid w:val="00E24F60"/>
    <w:rsid w:val="00E25483"/>
    <w:rsid w:val="00E258B7"/>
    <w:rsid w:val="00E25D6C"/>
    <w:rsid w:val="00E261DE"/>
    <w:rsid w:val="00E26982"/>
    <w:rsid w:val="00E27323"/>
    <w:rsid w:val="00E278D1"/>
    <w:rsid w:val="00E279A1"/>
    <w:rsid w:val="00E279E5"/>
    <w:rsid w:val="00E27D22"/>
    <w:rsid w:val="00E302FF"/>
    <w:rsid w:val="00E30764"/>
    <w:rsid w:val="00E30822"/>
    <w:rsid w:val="00E30B5A"/>
    <w:rsid w:val="00E31223"/>
    <w:rsid w:val="00E31337"/>
    <w:rsid w:val="00E31B7A"/>
    <w:rsid w:val="00E31BA6"/>
    <w:rsid w:val="00E3225D"/>
    <w:rsid w:val="00E32378"/>
    <w:rsid w:val="00E3288A"/>
    <w:rsid w:val="00E32A59"/>
    <w:rsid w:val="00E32F15"/>
    <w:rsid w:val="00E32F3C"/>
    <w:rsid w:val="00E3307A"/>
    <w:rsid w:val="00E33340"/>
    <w:rsid w:val="00E33C53"/>
    <w:rsid w:val="00E33E08"/>
    <w:rsid w:val="00E34235"/>
    <w:rsid w:val="00E34A7E"/>
    <w:rsid w:val="00E34BEC"/>
    <w:rsid w:val="00E34D7A"/>
    <w:rsid w:val="00E35122"/>
    <w:rsid w:val="00E35D82"/>
    <w:rsid w:val="00E35F13"/>
    <w:rsid w:val="00E35F76"/>
    <w:rsid w:val="00E36084"/>
    <w:rsid w:val="00E3613C"/>
    <w:rsid w:val="00E3625F"/>
    <w:rsid w:val="00E3659C"/>
    <w:rsid w:val="00E37353"/>
    <w:rsid w:val="00E37B47"/>
    <w:rsid w:val="00E37F83"/>
    <w:rsid w:val="00E40AC1"/>
    <w:rsid w:val="00E40DD1"/>
    <w:rsid w:val="00E40ED6"/>
    <w:rsid w:val="00E4138D"/>
    <w:rsid w:val="00E41CEE"/>
    <w:rsid w:val="00E41D06"/>
    <w:rsid w:val="00E41E13"/>
    <w:rsid w:val="00E41FB0"/>
    <w:rsid w:val="00E42861"/>
    <w:rsid w:val="00E428D9"/>
    <w:rsid w:val="00E428E4"/>
    <w:rsid w:val="00E42B8F"/>
    <w:rsid w:val="00E42D1E"/>
    <w:rsid w:val="00E436CC"/>
    <w:rsid w:val="00E43C59"/>
    <w:rsid w:val="00E43DE0"/>
    <w:rsid w:val="00E43DE6"/>
    <w:rsid w:val="00E44158"/>
    <w:rsid w:val="00E44231"/>
    <w:rsid w:val="00E443A1"/>
    <w:rsid w:val="00E4452B"/>
    <w:rsid w:val="00E44D33"/>
    <w:rsid w:val="00E453B3"/>
    <w:rsid w:val="00E45C06"/>
    <w:rsid w:val="00E45F11"/>
    <w:rsid w:val="00E462FF"/>
    <w:rsid w:val="00E4685B"/>
    <w:rsid w:val="00E46938"/>
    <w:rsid w:val="00E47381"/>
    <w:rsid w:val="00E478C8"/>
    <w:rsid w:val="00E47E1F"/>
    <w:rsid w:val="00E5041E"/>
    <w:rsid w:val="00E50820"/>
    <w:rsid w:val="00E50886"/>
    <w:rsid w:val="00E50932"/>
    <w:rsid w:val="00E5137B"/>
    <w:rsid w:val="00E518EF"/>
    <w:rsid w:val="00E51925"/>
    <w:rsid w:val="00E51C17"/>
    <w:rsid w:val="00E51E59"/>
    <w:rsid w:val="00E526C2"/>
    <w:rsid w:val="00E52983"/>
    <w:rsid w:val="00E53548"/>
    <w:rsid w:val="00E53803"/>
    <w:rsid w:val="00E538CD"/>
    <w:rsid w:val="00E53979"/>
    <w:rsid w:val="00E54199"/>
    <w:rsid w:val="00E5420E"/>
    <w:rsid w:val="00E54672"/>
    <w:rsid w:val="00E5498B"/>
    <w:rsid w:val="00E5510B"/>
    <w:rsid w:val="00E55CB2"/>
    <w:rsid w:val="00E56739"/>
    <w:rsid w:val="00E56BBE"/>
    <w:rsid w:val="00E56C9A"/>
    <w:rsid w:val="00E57399"/>
    <w:rsid w:val="00E574E9"/>
    <w:rsid w:val="00E57559"/>
    <w:rsid w:val="00E57716"/>
    <w:rsid w:val="00E57A17"/>
    <w:rsid w:val="00E57AAF"/>
    <w:rsid w:val="00E57B40"/>
    <w:rsid w:val="00E57D83"/>
    <w:rsid w:val="00E60630"/>
    <w:rsid w:val="00E609EF"/>
    <w:rsid w:val="00E60B05"/>
    <w:rsid w:val="00E61AA7"/>
    <w:rsid w:val="00E6206E"/>
    <w:rsid w:val="00E623D9"/>
    <w:rsid w:val="00E62FB6"/>
    <w:rsid w:val="00E6313E"/>
    <w:rsid w:val="00E638E2"/>
    <w:rsid w:val="00E63C2A"/>
    <w:rsid w:val="00E63D30"/>
    <w:rsid w:val="00E63D88"/>
    <w:rsid w:val="00E64073"/>
    <w:rsid w:val="00E6447C"/>
    <w:rsid w:val="00E647B2"/>
    <w:rsid w:val="00E64904"/>
    <w:rsid w:val="00E64990"/>
    <w:rsid w:val="00E649BF"/>
    <w:rsid w:val="00E64AB7"/>
    <w:rsid w:val="00E64F73"/>
    <w:rsid w:val="00E657E4"/>
    <w:rsid w:val="00E65B20"/>
    <w:rsid w:val="00E65E82"/>
    <w:rsid w:val="00E662C4"/>
    <w:rsid w:val="00E67148"/>
    <w:rsid w:val="00E67151"/>
    <w:rsid w:val="00E67448"/>
    <w:rsid w:val="00E6796C"/>
    <w:rsid w:val="00E67ADC"/>
    <w:rsid w:val="00E67D7E"/>
    <w:rsid w:val="00E701E4"/>
    <w:rsid w:val="00E706AF"/>
    <w:rsid w:val="00E709AD"/>
    <w:rsid w:val="00E70B5B"/>
    <w:rsid w:val="00E7124D"/>
    <w:rsid w:val="00E7138A"/>
    <w:rsid w:val="00E7199B"/>
    <w:rsid w:val="00E71FB4"/>
    <w:rsid w:val="00E72318"/>
    <w:rsid w:val="00E7263C"/>
    <w:rsid w:val="00E727BF"/>
    <w:rsid w:val="00E72A28"/>
    <w:rsid w:val="00E7326A"/>
    <w:rsid w:val="00E73798"/>
    <w:rsid w:val="00E73E09"/>
    <w:rsid w:val="00E74368"/>
    <w:rsid w:val="00E74898"/>
    <w:rsid w:val="00E74A74"/>
    <w:rsid w:val="00E74E50"/>
    <w:rsid w:val="00E758E2"/>
    <w:rsid w:val="00E7598E"/>
    <w:rsid w:val="00E75E33"/>
    <w:rsid w:val="00E765A4"/>
    <w:rsid w:val="00E76A8A"/>
    <w:rsid w:val="00E77055"/>
    <w:rsid w:val="00E777BC"/>
    <w:rsid w:val="00E77912"/>
    <w:rsid w:val="00E77C4F"/>
    <w:rsid w:val="00E805FE"/>
    <w:rsid w:val="00E80830"/>
    <w:rsid w:val="00E809B0"/>
    <w:rsid w:val="00E80A8F"/>
    <w:rsid w:val="00E812AA"/>
    <w:rsid w:val="00E81A31"/>
    <w:rsid w:val="00E822BA"/>
    <w:rsid w:val="00E828D8"/>
    <w:rsid w:val="00E82C0B"/>
    <w:rsid w:val="00E82C50"/>
    <w:rsid w:val="00E8327C"/>
    <w:rsid w:val="00E8347E"/>
    <w:rsid w:val="00E83677"/>
    <w:rsid w:val="00E83865"/>
    <w:rsid w:val="00E83C5C"/>
    <w:rsid w:val="00E840C3"/>
    <w:rsid w:val="00E843A2"/>
    <w:rsid w:val="00E845B5"/>
    <w:rsid w:val="00E8485C"/>
    <w:rsid w:val="00E848FD"/>
    <w:rsid w:val="00E84A9D"/>
    <w:rsid w:val="00E8560B"/>
    <w:rsid w:val="00E856D2"/>
    <w:rsid w:val="00E85894"/>
    <w:rsid w:val="00E85C65"/>
    <w:rsid w:val="00E85E06"/>
    <w:rsid w:val="00E85F5D"/>
    <w:rsid w:val="00E86000"/>
    <w:rsid w:val="00E86349"/>
    <w:rsid w:val="00E87514"/>
    <w:rsid w:val="00E87516"/>
    <w:rsid w:val="00E878A1"/>
    <w:rsid w:val="00E87A57"/>
    <w:rsid w:val="00E87CE7"/>
    <w:rsid w:val="00E9087D"/>
    <w:rsid w:val="00E9151B"/>
    <w:rsid w:val="00E91954"/>
    <w:rsid w:val="00E919C1"/>
    <w:rsid w:val="00E91BB4"/>
    <w:rsid w:val="00E9215F"/>
    <w:rsid w:val="00E928FE"/>
    <w:rsid w:val="00E92AA3"/>
    <w:rsid w:val="00E9434E"/>
    <w:rsid w:val="00E951F3"/>
    <w:rsid w:val="00E952AF"/>
    <w:rsid w:val="00E956F8"/>
    <w:rsid w:val="00E9578B"/>
    <w:rsid w:val="00E958F5"/>
    <w:rsid w:val="00E95BE6"/>
    <w:rsid w:val="00E95C71"/>
    <w:rsid w:val="00E95E73"/>
    <w:rsid w:val="00E961FC"/>
    <w:rsid w:val="00E96376"/>
    <w:rsid w:val="00E965FD"/>
    <w:rsid w:val="00E96C62"/>
    <w:rsid w:val="00E96E51"/>
    <w:rsid w:val="00E96E8D"/>
    <w:rsid w:val="00E97A7E"/>
    <w:rsid w:val="00EA0101"/>
    <w:rsid w:val="00EA0253"/>
    <w:rsid w:val="00EA0425"/>
    <w:rsid w:val="00EA04F1"/>
    <w:rsid w:val="00EA091F"/>
    <w:rsid w:val="00EA0BE4"/>
    <w:rsid w:val="00EA1841"/>
    <w:rsid w:val="00EA1D2C"/>
    <w:rsid w:val="00EA24AE"/>
    <w:rsid w:val="00EA295E"/>
    <w:rsid w:val="00EA361E"/>
    <w:rsid w:val="00EA39E7"/>
    <w:rsid w:val="00EA3E5E"/>
    <w:rsid w:val="00EA3E86"/>
    <w:rsid w:val="00EA3F2E"/>
    <w:rsid w:val="00EA4545"/>
    <w:rsid w:val="00EA47B0"/>
    <w:rsid w:val="00EA49D6"/>
    <w:rsid w:val="00EA4C37"/>
    <w:rsid w:val="00EA4DE0"/>
    <w:rsid w:val="00EA4E31"/>
    <w:rsid w:val="00EA5725"/>
    <w:rsid w:val="00EA5753"/>
    <w:rsid w:val="00EA5E41"/>
    <w:rsid w:val="00EA5EA8"/>
    <w:rsid w:val="00EA5FC6"/>
    <w:rsid w:val="00EA63C4"/>
    <w:rsid w:val="00EA6B1F"/>
    <w:rsid w:val="00EA6BE3"/>
    <w:rsid w:val="00EA6EBA"/>
    <w:rsid w:val="00EA7002"/>
    <w:rsid w:val="00EA794A"/>
    <w:rsid w:val="00EA7AF5"/>
    <w:rsid w:val="00EA7D62"/>
    <w:rsid w:val="00EB01C3"/>
    <w:rsid w:val="00EB036D"/>
    <w:rsid w:val="00EB046B"/>
    <w:rsid w:val="00EB0993"/>
    <w:rsid w:val="00EB15BF"/>
    <w:rsid w:val="00EB1835"/>
    <w:rsid w:val="00EB1D59"/>
    <w:rsid w:val="00EB27D4"/>
    <w:rsid w:val="00EB28CD"/>
    <w:rsid w:val="00EB2C7F"/>
    <w:rsid w:val="00EB3087"/>
    <w:rsid w:val="00EB3144"/>
    <w:rsid w:val="00EB34E9"/>
    <w:rsid w:val="00EB3D3C"/>
    <w:rsid w:val="00EB3F5D"/>
    <w:rsid w:val="00EB3F65"/>
    <w:rsid w:val="00EB4731"/>
    <w:rsid w:val="00EB51B4"/>
    <w:rsid w:val="00EB5C13"/>
    <w:rsid w:val="00EB604F"/>
    <w:rsid w:val="00EB629D"/>
    <w:rsid w:val="00EB6582"/>
    <w:rsid w:val="00EB696C"/>
    <w:rsid w:val="00EB6BB2"/>
    <w:rsid w:val="00EB6BFD"/>
    <w:rsid w:val="00EB6DA3"/>
    <w:rsid w:val="00EB7A98"/>
    <w:rsid w:val="00EB7AB4"/>
    <w:rsid w:val="00EB7DFE"/>
    <w:rsid w:val="00EC019B"/>
    <w:rsid w:val="00EC08C2"/>
    <w:rsid w:val="00EC09F5"/>
    <w:rsid w:val="00EC0B09"/>
    <w:rsid w:val="00EC0DBE"/>
    <w:rsid w:val="00EC10ED"/>
    <w:rsid w:val="00EC162D"/>
    <w:rsid w:val="00EC19A0"/>
    <w:rsid w:val="00EC19EB"/>
    <w:rsid w:val="00EC1DCA"/>
    <w:rsid w:val="00EC267D"/>
    <w:rsid w:val="00EC2820"/>
    <w:rsid w:val="00EC29FF"/>
    <w:rsid w:val="00EC2C9C"/>
    <w:rsid w:val="00EC2E81"/>
    <w:rsid w:val="00EC2FA0"/>
    <w:rsid w:val="00EC3153"/>
    <w:rsid w:val="00EC3225"/>
    <w:rsid w:val="00EC34F1"/>
    <w:rsid w:val="00EC3548"/>
    <w:rsid w:val="00EC36B5"/>
    <w:rsid w:val="00EC3730"/>
    <w:rsid w:val="00EC3AED"/>
    <w:rsid w:val="00EC3C68"/>
    <w:rsid w:val="00EC459F"/>
    <w:rsid w:val="00EC45BE"/>
    <w:rsid w:val="00EC46D8"/>
    <w:rsid w:val="00EC4754"/>
    <w:rsid w:val="00EC47EC"/>
    <w:rsid w:val="00EC491F"/>
    <w:rsid w:val="00EC4C96"/>
    <w:rsid w:val="00EC5150"/>
    <w:rsid w:val="00EC55DF"/>
    <w:rsid w:val="00EC5617"/>
    <w:rsid w:val="00EC5677"/>
    <w:rsid w:val="00EC5701"/>
    <w:rsid w:val="00EC59F0"/>
    <w:rsid w:val="00EC5DA8"/>
    <w:rsid w:val="00EC5F97"/>
    <w:rsid w:val="00EC62BD"/>
    <w:rsid w:val="00EC6BE0"/>
    <w:rsid w:val="00EC6DE4"/>
    <w:rsid w:val="00EC7444"/>
    <w:rsid w:val="00EC76C8"/>
    <w:rsid w:val="00EC79E8"/>
    <w:rsid w:val="00EC79EB"/>
    <w:rsid w:val="00EC7A11"/>
    <w:rsid w:val="00EC7B90"/>
    <w:rsid w:val="00EC7BDB"/>
    <w:rsid w:val="00ED0124"/>
    <w:rsid w:val="00ED0903"/>
    <w:rsid w:val="00ED0999"/>
    <w:rsid w:val="00ED0E56"/>
    <w:rsid w:val="00ED115A"/>
    <w:rsid w:val="00ED1415"/>
    <w:rsid w:val="00ED158E"/>
    <w:rsid w:val="00ED1811"/>
    <w:rsid w:val="00ED1904"/>
    <w:rsid w:val="00ED1F5D"/>
    <w:rsid w:val="00ED2AD1"/>
    <w:rsid w:val="00ED2F4C"/>
    <w:rsid w:val="00ED3576"/>
    <w:rsid w:val="00ED36CA"/>
    <w:rsid w:val="00ED3D0D"/>
    <w:rsid w:val="00ED447B"/>
    <w:rsid w:val="00ED4940"/>
    <w:rsid w:val="00ED4F87"/>
    <w:rsid w:val="00ED53AA"/>
    <w:rsid w:val="00ED647D"/>
    <w:rsid w:val="00ED6563"/>
    <w:rsid w:val="00ED667C"/>
    <w:rsid w:val="00ED69A5"/>
    <w:rsid w:val="00ED69CE"/>
    <w:rsid w:val="00ED6B4C"/>
    <w:rsid w:val="00ED7111"/>
    <w:rsid w:val="00ED724E"/>
    <w:rsid w:val="00ED742B"/>
    <w:rsid w:val="00ED7686"/>
    <w:rsid w:val="00ED7879"/>
    <w:rsid w:val="00ED7BA0"/>
    <w:rsid w:val="00EE002E"/>
    <w:rsid w:val="00EE01D9"/>
    <w:rsid w:val="00EE08B3"/>
    <w:rsid w:val="00EE08BC"/>
    <w:rsid w:val="00EE16D2"/>
    <w:rsid w:val="00EE1D6F"/>
    <w:rsid w:val="00EE20A8"/>
    <w:rsid w:val="00EE26F1"/>
    <w:rsid w:val="00EE2728"/>
    <w:rsid w:val="00EE2AC4"/>
    <w:rsid w:val="00EE3327"/>
    <w:rsid w:val="00EE37A2"/>
    <w:rsid w:val="00EE3A8A"/>
    <w:rsid w:val="00EE45E6"/>
    <w:rsid w:val="00EE491A"/>
    <w:rsid w:val="00EE49F2"/>
    <w:rsid w:val="00EE4F97"/>
    <w:rsid w:val="00EE501F"/>
    <w:rsid w:val="00EE5314"/>
    <w:rsid w:val="00EE56BF"/>
    <w:rsid w:val="00EE5ADD"/>
    <w:rsid w:val="00EE5F8E"/>
    <w:rsid w:val="00EE60D7"/>
    <w:rsid w:val="00EE6203"/>
    <w:rsid w:val="00EE6C56"/>
    <w:rsid w:val="00EE71F7"/>
    <w:rsid w:val="00EE7259"/>
    <w:rsid w:val="00EE7546"/>
    <w:rsid w:val="00EE7683"/>
    <w:rsid w:val="00EE7A86"/>
    <w:rsid w:val="00EE7DCD"/>
    <w:rsid w:val="00EE7E3D"/>
    <w:rsid w:val="00EF03BA"/>
    <w:rsid w:val="00EF066A"/>
    <w:rsid w:val="00EF06A5"/>
    <w:rsid w:val="00EF099D"/>
    <w:rsid w:val="00EF09FB"/>
    <w:rsid w:val="00EF0D44"/>
    <w:rsid w:val="00EF0F08"/>
    <w:rsid w:val="00EF1077"/>
    <w:rsid w:val="00EF15EC"/>
    <w:rsid w:val="00EF161B"/>
    <w:rsid w:val="00EF18E5"/>
    <w:rsid w:val="00EF1D2D"/>
    <w:rsid w:val="00EF1DA3"/>
    <w:rsid w:val="00EF1E08"/>
    <w:rsid w:val="00EF1EF0"/>
    <w:rsid w:val="00EF21DC"/>
    <w:rsid w:val="00EF24BD"/>
    <w:rsid w:val="00EF304A"/>
    <w:rsid w:val="00EF36FA"/>
    <w:rsid w:val="00EF3BC9"/>
    <w:rsid w:val="00EF3EC7"/>
    <w:rsid w:val="00EF3EF2"/>
    <w:rsid w:val="00EF3EF9"/>
    <w:rsid w:val="00EF40F8"/>
    <w:rsid w:val="00EF42EC"/>
    <w:rsid w:val="00EF464C"/>
    <w:rsid w:val="00EF4EB8"/>
    <w:rsid w:val="00EF4F33"/>
    <w:rsid w:val="00EF4F3C"/>
    <w:rsid w:val="00EF50C2"/>
    <w:rsid w:val="00EF581E"/>
    <w:rsid w:val="00EF5CF4"/>
    <w:rsid w:val="00EF61C1"/>
    <w:rsid w:val="00EF6434"/>
    <w:rsid w:val="00EF66DD"/>
    <w:rsid w:val="00EF679B"/>
    <w:rsid w:val="00EF6B82"/>
    <w:rsid w:val="00EF6BBC"/>
    <w:rsid w:val="00EF6E66"/>
    <w:rsid w:val="00EF6EA9"/>
    <w:rsid w:val="00EF7047"/>
    <w:rsid w:val="00EF7142"/>
    <w:rsid w:val="00EF72DC"/>
    <w:rsid w:val="00EF73E0"/>
    <w:rsid w:val="00EF7AB9"/>
    <w:rsid w:val="00EF7D24"/>
    <w:rsid w:val="00F004DA"/>
    <w:rsid w:val="00F00A24"/>
    <w:rsid w:val="00F0133B"/>
    <w:rsid w:val="00F01583"/>
    <w:rsid w:val="00F0163C"/>
    <w:rsid w:val="00F01A18"/>
    <w:rsid w:val="00F01AA3"/>
    <w:rsid w:val="00F01B81"/>
    <w:rsid w:val="00F020F1"/>
    <w:rsid w:val="00F02137"/>
    <w:rsid w:val="00F0219A"/>
    <w:rsid w:val="00F028B0"/>
    <w:rsid w:val="00F02C34"/>
    <w:rsid w:val="00F02C8E"/>
    <w:rsid w:val="00F041BB"/>
    <w:rsid w:val="00F04C1F"/>
    <w:rsid w:val="00F05104"/>
    <w:rsid w:val="00F05230"/>
    <w:rsid w:val="00F055E6"/>
    <w:rsid w:val="00F05D69"/>
    <w:rsid w:val="00F05DA9"/>
    <w:rsid w:val="00F05E9D"/>
    <w:rsid w:val="00F06B39"/>
    <w:rsid w:val="00F06BE8"/>
    <w:rsid w:val="00F06C4B"/>
    <w:rsid w:val="00F06D07"/>
    <w:rsid w:val="00F07084"/>
    <w:rsid w:val="00F07163"/>
    <w:rsid w:val="00F079A0"/>
    <w:rsid w:val="00F07FD4"/>
    <w:rsid w:val="00F10BA6"/>
    <w:rsid w:val="00F10C98"/>
    <w:rsid w:val="00F10CDD"/>
    <w:rsid w:val="00F10F79"/>
    <w:rsid w:val="00F111B7"/>
    <w:rsid w:val="00F11935"/>
    <w:rsid w:val="00F11B5A"/>
    <w:rsid w:val="00F11F31"/>
    <w:rsid w:val="00F12142"/>
    <w:rsid w:val="00F121FB"/>
    <w:rsid w:val="00F1233A"/>
    <w:rsid w:val="00F124EA"/>
    <w:rsid w:val="00F1288C"/>
    <w:rsid w:val="00F12B74"/>
    <w:rsid w:val="00F12C4A"/>
    <w:rsid w:val="00F12D3A"/>
    <w:rsid w:val="00F12D7C"/>
    <w:rsid w:val="00F12E5C"/>
    <w:rsid w:val="00F12E8C"/>
    <w:rsid w:val="00F12FC0"/>
    <w:rsid w:val="00F13361"/>
    <w:rsid w:val="00F1350D"/>
    <w:rsid w:val="00F1353C"/>
    <w:rsid w:val="00F13A36"/>
    <w:rsid w:val="00F13D6D"/>
    <w:rsid w:val="00F1439F"/>
    <w:rsid w:val="00F143AB"/>
    <w:rsid w:val="00F14580"/>
    <w:rsid w:val="00F1466D"/>
    <w:rsid w:val="00F1476B"/>
    <w:rsid w:val="00F14788"/>
    <w:rsid w:val="00F14D70"/>
    <w:rsid w:val="00F14D76"/>
    <w:rsid w:val="00F14F8B"/>
    <w:rsid w:val="00F15351"/>
    <w:rsid w:val="00F159A0"/>
    <w:rsid w:val="00F15B25"/>
    <w:rsid w:val="00F16115"/>
    <w:rsid w:val="00F1651D"/>
    <w:rsid w:val="00F16629"/>
    <w:rsid w:val="00F16872"/>
    <w:rsid w:val="00F16A76"/>
    <w:rsid w:val="00F176A2"/>
    <w:rsid w:val="00F17956"/>
    <w:rsid w:val="00F17D18"/>
    <w:rsid w:val="00F17D40"/>
    <w:rsid w:val="00F17F3C"/>
    <w:rsid w:val="00F200EC"/>
    <w:rsid w:val="00F203ED"/>
    <w:rsid w:val="00F206D4"/>
    <w:rsid w:val="00F206ED"/>
    <w:rsid w:val="00F20D66"/>
    <w:rsid w:val="00F2118A"/>
    <w:rsid w:val="00F21940"/>
    <w:rsid w:val="00F21A59"/>
    <w:rsid w:val="00F21A7C"/>
    <w:rsid w:val="00F21FE7"/>
    <w:rsid w:val="00F221A5"/>
    <w:rsid w:val="00F22482"/>
    <w:rsid w:val="00F2255E"/>
    <w:rsid w:val="00F22601"/>
    <w:rsid w:val="00F22A30"/>
    <w:rsid w:val="00F22D18"/>
    <w:rsid w:val="00F22F22"/>
    <w:rsid w:val="00F2308D"/>
    <w:rsid w:val="00F2323C"/>
    <w:rsid w:val="00F232BB"/>
    <w:rsid w:val="00F2352B"/>
    <w:rsid w:val="00F235C6"/>
    <w:rsid w:val="00F23865"/>
    <w:rsid w:val="00F23976"/>
    <w:rsid w:val="00F23C96"/>
    <w:rsid w:val="00F23E4C"/>
    <w:rsid w:val="00F23EDB"/>
    <w:rsid w:val="00F23FD8"/>
    <w:rsid w:val="00F24533"/>
    <w:rsid w:val="00F24713"/>
    <w:rsid w:val="00F24998"/>
    <w:rsid w:val="00F24E2E"/>
    <w:rsid w:val="00F24F2D"/>
    <w:rsid w:val="00F2522E"/>
    <w:rsid w:val="00F2547F"/>
    <w:rsid w:val="00F256E1"/>
    <w:rsid w:val="00F25785"/>
    <w:rsid w:val="00F25E5A"/>
    <w:rsid w:val="00F265AC"/>
    <w:rsid w:val="00F267B6"/>
    <w:rsid w:val="00F269EA"/>
    <w:rsid w:val="00F26C71"/>
    <w:rsid w:val="00F26E93"/>
    <w:rsid w:val="00F27286"/>
    <w:rsid w:val="00F272C9"/>
    <w:rsid w:val="00F274BA"/>
    <w:rsid w:val="00F274BD"/>
    <w:rsid w:val="00F27627"/>
    <w:rsid w:val="00F3049F"/>
    <w:rsid w:val="00F3063D"/>
    <w:rsid w:val="00F30837"/>
    <w:rsid w:val="00F30C36"/>
    <w:rsid w:val="00F31B73"/>
    <w:rsid w:val="00F32488"/>
    <w:rsid w:val="00F32595"/>
    <w:rsid w:val="00F32C98"/>
    <w:rsid w:val="00F33092"/>
    <w:rsid w:val="00F3314E"/>
    <w:rsid w:val="00F33176"/>
    <w:rsid w:val="00F33309"/>
    <w:rsid w:val="00F3338E"/>
    <w:rsid w:val="00F33519"/>
    <w:rsid w:val="00F33635"/>
    <w:rsid w:val="00F337BE"/>
    <w:rsid w:val="00F3393A"/>
    <w:rsid w:val="00F33B87"/>
    <w:rsid w:val="00F33C3C"/>
    <w:rsid w:val="00F3417E"/>
    <w:rsid w:val="00F349F1"/>
    <w:rsid w:val="00F34C3B"/>
    <w:rsid w:val="00F34DF8"/>
    <w:rsid w:val="00F35014"/>
    <w:rsid w:val="00F350BC"/>
    <w:rsid w:val="00F3571A"/>
    <w:rsid w:val="00F35C6B"/>
    <w:rsid w:val="00F362F1"/>
    <w:rsid w:val="00F36384"/>
    <w:rsid w:val="00F3662D"/>
    <w:rsid w:val="00F368A7"/>
    <w:rsid w:val="00F36B0D"/>
    <w:rsid w:val="00F36CF4"/>
    <w:rsid w:val="00F36E51"/>
    <w:rsid w:val="00F36F89"/>
    <w:rsid w:val="00F37071"/>
    <w:rsid w:val="00F37188"/>
    <w:rsid w:val="00F37343"/>
    <w:rsid w:val="00F379DA"/>
    <w:rsid w:val="00F37C2F"/>
    <w:rsid w:val="00F37EE6"/>
    <w:rsid w:val="00F37FE4"/>
    <w:rsid w:val="00F4023E"/>
    <w:rsid w:val="00F403B5"/>
    <w:rsid w:val="00F40965"/>
    <w:rsid w:val="00F40B35"/>
    <w:rsid w:val="00F40B6E"/>
    <w:rsid w:val="00F40D46"/>
    <w:rsid w:val="00F40F35"/>
    <w:rsid w:val="00F41A5D"/>
    <w:rsid w:val="00F41A6A"/>
    <w:rsid w:val="00F41B5C"/>
    <w:rsid w:val="00F41C14"/>
    <w:rsid w:val="00F41C6F"/>
    <w:rsid w:val="00F41C7C"/>
    <w:rsid w:val="00F428CC"/>
    <w:rsid w:val="00F4350E"/>
    <w:rsid w:val="00F439C2"/>
    <w:rsid w:val="00F43D75"/>
    <w:rsid w:val="00F43E2F"/>
    <w:rsid w:val="00F44525"/>
    <w:rsid w:val="00F446C2"/>
    <w:rsid w:val="00F44D12"/>
    <w:rsid w:val="00F45047"/>
    <w:rsid w:val="00F4505B"/>
    <w:rsid w:val="00F451AC"/>
    <w:rsid w:val="00F4558D"/>
    <w:rsid w:val="00F4592C"/>
    <w:rsid w:val="00F45B18"/>
    <w:rsid w:val="00F45DF8"/>
    <w:rsid w:val="00F46280"/>
    <w:rsid w:val="00F465DA"/>
    <w:rsid w:val="00F4675B"/>
    <w:rsid w:val="00F46A19"/>
    <w:rsid w:val="00F46E91"/>
    <w:rsid w:val="00F471A5"/>
    <w:rsid w:val="00F472BE"/>
    <w:rsid w:val="00F476B2"/>
    <w:rsid w:val="00F4785A"/>
    <w:rsid w:val="00F47A5A"/>
    <w:rsid w:val="00F500F5"/>
    <w:rsid w:val="00F503D1"/>
    <w:rsid w:val="00F50A0A"/>
    <w:rsid w:val="00F51330"/>
    <w:rsid w:val="00F51360"/>
    <w:rsid w:val="00F51628"/>
    <w:rsid w:val="00F51AAB"/>
    <w:rsid w:val="00F52090"/>
    <w:rsid w:val="00F52AA1"/>
    <w:rsid w:val="00F52CB1"/>
    <w:rsid w:val="00F53801"/>
    <w:rsid w:val="00F53E36"/>
    <w:rsid w:val="00F543BF"/>
    <w:rsid w:val="00F54505"/>
    <w:rsid w:val="00F548FA"/>
    <w:rsid w:val="00F54D89"/>
    <w:rsid w:val="00F54EBF"/>
    <w:rsid w:val="00F55A15"/>
    <w:rsid w:val="00F55D51"/>
    <w:rsid w:val="00F56AFC"/>
    <w:rsid w:val="00F56BA2"/>
    <w:rsid w:val="00F56E41"/>
    <w:rsid w:val="00F56ECB"/>
    <w:rsid w:val="00F56F33"/>
    <w:rsid w:val="00F57364"/>
    <w:rsid w:val="00F57380"/>
    <w:rsid w:val="00F57456"/>
    <w:rsid w:val="00F57A63"/>
    <w:rsid w:val="00F57E0E"/>
    <w:rsid w:val="00F60164"/>
    <w:rsid w:val="00F60492"/>
    <w:rsid w:val="00F6066B"/>
    <w:rsid w:val="00F60808"/>
    <w:rsid w:val="00F60A22"/>
    <w:rsid w:val="00F60B10"/>
    <w:rsid w:val="00F613AB"/>
    <w:rsid w:val="00F61446"/>
    <w:rsid w:val="00F62097"/>
    <w:rsid w:val="00F6230E"/>
    <w:rsid w:val="00F624C4"/>
    <w:rsid w:val="00F6279E"/>
    <w:rsid w:val="00F62910"/>
    <w:rsid w:val="00F62DC5"/>
    <w:rsid w:val="00F636F3"/>
    <w:rsid w:val="00F63C5B"/>
    <w:rsid w:val="00F63D1F"/>
    <w:rsid w:val="00F63E72"/>
    <w:rsid w:val="00F6410B"/>
    <w:rsid w:val="00F6476C"/>
    <w:rsid w:val="00F649EE"/>
    <w:rsid w:val="00F65075"/>
    <w:rsid w:val="00F65382"/>
    <w:rsid w:val="00F6545C"/>
    <w:rsid w:val="00F655F9"/>
    <w:rsid w:val="00F65D36"/>
    <w:rsid w:val="00F65F30"/>
    <w:rsid w:val="00F65F69"/>
    <w:rsid w:val="00F6602C"/>
    <w:rsid w:val="00F6629D"/>
    <w:rsid w:val="00F6631E"/>
    <w:rsid w:val="00F66636"/>
    <w:rsid w:val="00F66652"/>
    <w:rsid w:val="00F669BC"/>
    <w:rsid w:val="00F66CD5"/>
    <w:rsid w:val="00F6722B"/>
    <w:rsid w:val="00F673D0"/>
    <w:rsid w:val="00F6745E"/>
    <w:rsid w:val="00F67542"/>
    <w:rsid w:val="00F67E59"/>
    <w:rsid w:val="00F67EF8"/>
    <w:rsid w:val="00F67FFB"/>
    <w:rsid w:val="00F70043"/>
    <w:rsid w:val="00F701B6"/>
    <w:rsid w:val="00F704DC"/>
    <w:rsid w:val="00F70CC5"/>
    <w:rsid w:val="00F71012"/>
    <w:rsid w:val="00F710AB"/>
    <w:rsid w:val="00F71C12"/>
    <w:rsid w:val="00F71D11"/>
    <w:rsid w:val="00F72732"/>
    <w:rsid w:val="00F72AAB"/>
    <w:rsid w:val="00F72F00"/>
    <w:rsid w:val="00F72F6E"/>
    <w:rsid w:val="00F736D8"/>
    <w:rsid w:val="00F737E6"/>
    <w:rsid w:val="00F73DC7"/>
    <w:rsid w:val="00F744D8"/>
    <w:rsid w:val="00F748AC"/>
    <w:rsid w:val="00F74EAE"/>
    <w:rsid w:val="00F750AA"/>
    <w:rsid w:val="00F758EA"/>
    <w:rsid w:val="00F75B82"/>
    <w:rsid w:val="00F75BB0"/>
    <w:rsid w:val="00F76140"/>
    <w:rsid w:val="00F76672"/>
    <w:rsid w:val="00F766AD"/>
    <w:rsid w:val="00F76A0D"/>
    <w:rsid w:val="00F776ED"/>
    <w:rsid w:val="00F77DB0"/>
    <w:rsid w:val="00F80028"/>
    <w:rsid w:val="00F8003D"/>
    <w:rsid w:val="00F80279"/>
    <w:rsid w:val="00F805EB"/>
    <w:rsid w:val="00F80D1D"/>
    <w:rsid w:val="00F80E83"/>
    <w:rsid w:val="00F8172C"/>
    <w:rsid w:val="00F817F0"/>
    <w:rsid w:val="00F81F0F"/>
    <w:rsid w:val="00F82214"/>
    <w:rsid w:val="00F82501"/>
    <w:rsid w:val="00F827BF"/>
    <w:rsid w:val="00F829AE"/>
    <w:rsid w:val="00F82C39"/>
    <w:rsid w:val="00F82ED0"/>
    <w:rsid w:val="00F83213"/>
    <w:rsid w:val="00F8348E"/>
    <w:rsid w:val="00F8364D"/>
    <w:rsid w:val="00F83B30"/>
    <w:rsid w:val="00F83C91"/>
    <w:rsid w:val="00F83D87"/>
    <w:rsid w:val="00F83EE1"/>
    <w:rsid w:val="00F8435B"/>
    <w:rsid w:val="00F8453A"/>
    <w:rsid w:val="00F84B68"/>
    <w:rsid w:val="00F84C9C"/>
    <w:rsid w:val="00F84D95"/>
    <w:rsid w:val="00F850F5"/>
    <w:rsid w:val="00F85111"/>
    <w:rsid w:val="00F8538B"/>
    <w:rsid w:val="00F853BF"/>
    <w:rsid w:val="00F8545B"/>
    <w:rsid w:val="00F857EC"/>
    <w:rsid w:val="00F85E3F"/>
    <w:rsid w:val="00F86062"/>
    <w:rsid w:val="00F861B3"/>
    <w:rsid w:val="00F8656B"/>
    <w:rsid w:val="00F865C1"/>
    <w:rsid w:val="00F866A0"/>
    <w:rsid w:val="00F86940"/>
    <w:rsid w:val="00F86F95"/>
    <w:rsid w:val="00F87131"/>
    <w:rsid w:val="00F87135"/>
    <w:rsid w:val="00F9031B"/>
    <w:rsid w:val="00F9035C"/>
    <w:rsid w:val="00F9077F"/>
    <w:rsid w:val="00F90942"/>
    <w:rsid w:val="00F90A44"/>
    <w:rsid w:val="00F9108F"/>
    <w:rsid w:val="00F91A64"/>
    <w:rsid w:val="00F91F92"/>
    <w:rsid w:val="00F92076"/>
    <w:rsid w:val="00F92295"/>
    <w:rsid w:val="00F92398"/>
    <w:rsid w:val="00F92407"/>
    <w:rsid w:val="00F9240C"/>
    <w:rsid w:val="00F9240F"/>
    <w:rsid w:val="00F929C8"/>
    <w:rsid w:val="00F92A29"/>
    <w:rsid w:val="00F92A2E"/>
    <w:rsid w:val="00F9345F"/>
    <w:rsid w:val="00F93560"/>
    <w:rsid w:val="00F937E3"/>
    <w:rsid w:val="00F93F33"/>
    <w:rsid w:val="00F94055"/>
    <w:rsid w:val="00F9432F"/>
    <w:rsid w:val="00F94F58"/>
    <w:rsid w:val="00F9517F"/>
    <w:rsid w:val="00F95A30"/>
    <w:rsid w:val="00F95A37"/>
    <w:rsid w:val="00F95A5E"/>
    <w:rsid w:val="00F95AD7"/>
    <w:rsid w:val="00F95BF7"/>
    <w:rsid w:val="00F965E9"/>
    <w:rsid w:val="00F96600"/>
    <w:rsid w:val="00F96A05"/>
    <w:rsid w:val="00F97901"/>
    <w:rsid w:val="00F97A78"/>
    <w:rsid w:val="00F97B25"/>
    <w:rsid w:val="00F97B4A"/>
    <w:rsid w:val="00F97E28"/>
    <w:rsid w:val="00F97E9D"/>
    <w:rsid w:val="00FA00C7"/>
    <w:rsid w:val="00FA00EB"/>
    <w:rsid w:val="00FA1033"/>
    <w:rsid w:val="00FA133F"/>
    <w:rsid w:val="00FA139D"/>
    <w:rsid w:val="00FA13C5"/>
    <w:rsid w:val="00FA1947"/>
    <w:rsid w:val="00FA1F2B"/>
    <w:rsid w:val="00FA2010"/>
    <w:rsid w:val="00FA25EA"/>
    <w:rsid w:val="00FA264C"/>
    <w:rsid w:val="00FA2700"/>
    <w:rsid w:val="00FA3516"/>
    <w:rsid w:val="00FA37E7"/>
    <w:rsid w:val="00FA3A91"/>
    <w:rsid w:val="00FA3DA2"/>
    <w:rsid w:val="00FA3F21"/>
    <w:rsid w:val="00FA3F2E"/>
    <w:rsid w:val="00FA46FB"/>
    <w:rsid w:val="00FA4EF2"/>
    <w:rsid w:val="00FA5FAC"/>
    <w:rsid w:val="00FA63B0"/>
    <w:rsid w:val="00FA63C0"/>
    <w:rsid w:val="00FA64A6"/>
    <w:rsid w:val="00FA651E"/>
    <w:rsid w:val="00FA6748"/>
    <w:rsid w:val="00FA67E2"/>
    <w:rsid w:val="00FA6905"/>
    <w:rsid w:val="00FA6C67"/>
    <w:rsid w:val="00FA723F"/>
    <w:rsid w:val="00FA7E2E"/>
    <w:rsid w:val="00FB0792"/>
    <w:rsid w:val="00FB0C9D"/>
    <w:rsid w:val="00FB0FD5"/>
    <w:rsid w:val="00FB108B"/>
    <w:rsid w:val="00FB157D"/>
    <w:rsid w:val="00FB1586"/>
    <w:rsid w:val="00FB1777"/>
    <w:rsid w:val="00FB1834"/>
    <w:rsid w:val="00FB1F24"/>
    <w:rsid w:val="00FB1F84"/>
    <w:rsid w:val="00FB226A"/>
    <w:rsid w:val="00FB23D2"/>
    <w:rsid w:val="00FB2456"/>
    <w:rsid w:val="00FB259E"/>
    <w:rsid w:val="00FB25E4"/>
    <w:rsid w:val="00FB26CE"/>
    <w:rsid w:val="00FB30D3"/>
    <w:rsid w:val="00FB3B1E"/>
    <w:rsid w:val="00FB414C"/>
    <w:rsid w:val="00FB4192"/>
    <w:rsid w:val="00FB4263"/>
    <w:rsid w:val="00FB4648"/>
    <w:rsid w:val="00FB4815"/>
    <w:rsid w:val="00FB4CE7"/>
    <w:rsid w:val="00FB5489"/>
    <w:rsid w:val="00FB5980"/>
    <w:rsid w:val="00FB60FE"/>
    <w:rsid w:val="00FB6163"/>
    <w:rsid w:val="00FB633E"/>
    <w:rsid w:val="00FB67A2"/>
    <w:rsid w:val="00FB6B32"/>
    <w:rsid w:val="00FB6B85"/>
    <w:rsid w:val="00FB75B7"/>
    <w:rsid w:val="00FB7AE0"/>
    <w:rsid w:val="00FC002D"/>
    <w:rsid w:val="00FC00F1"/>
    <w:rsid w:val="00FC011E"/>
    <w:rsid w:val="00FC0905"/>
    <w:rsid w:val="00FC09F9"/>
    <w:rsid w:val="00FC0AD3"/>
    <w:rsid w:val="00FC0E12"/>
    <w:rsid w:val="00FC0E8C"/>
    <w:rsid w:val="00FC10BD"/>
    <w:rsid w:val="00FC1723"/>
    <w:rsid w:val="00FC26FD"/>
    <w:rsid w:val="00FC2A4E"/>
    <w:rsid w:val="00FC2F36"/>
    <w:rsid w:val="00FC36C7"/>
    <w:rsid w:val="00FC4575"/>
    <w:rsid w:val="00FC465B"/>
    <w:rsid w:val="00FC4BD9"/>
    <w:rsid w:val="00FC4E96"/>
    <w:rsid w:val="00FC50B0"/>
    <w:rsid w:val="00FC50DF"/>
    <w:rsid w:val="00FC55AC"/>
    <w:rsid w:val="00FC56C0"/>
    <w:rsid w:val="00FC591F"/>
    <w:rsid w:val="00FC5C20"/>
    <w:rsid w:val="00FC6090"/>
    <w:rsid w:val="00FC6119"/>
    <w:rsid w:val="00FC6196"/>
    <w:rsid w:val="00FC66F5"/>
    <w:rsid w:val="00FC6784"/>
    <w:rsid w:val="00FC67DA"/>
    <w:rsid w:val="00FC6997"/>
    <w:rsid w:val="00FC7068"/>
    <w:rsid w:val="00FC774E"/>
    <w:rsid w:val="00FD01DC"/>
    <w:rsid w:val="00FD044A"/>
    <w:rsid w:val="00FD0A93"/>
    <w:rsid w:val="00FD1129"/>
    <w:rsid w:val="00FD11CE"/>
    <w:rsid w:val="00FD1D9B"/>
    <w:rsid w:val="00FD1F87"/>
    <w:rsid w:val="00FD1FDE"/>
    <w:rsid w:val="00FD2117"/>
    <w:rsid w:val="00FD21EE"/>
    <w:rsid w:val="00FD2282"/>
    <w:rsid w:val="00FD2348"/>
    <w:rsid w:val="00FD25C3"/>
    <w:rsid w:val="00FD26D5"/>
    <w:rsid w:val="00FD273B"/>
    <w:rsid w:val="00FD2859"/>
    <w:rsid w:val="00FD28CC"/>
    <w:rsid w:val="00FD2AC8"/>
    <w:rsid w:val="00FD2C8E"/>
    <w:rsid w:val="00FD329A"/>
    <w:rsid w:val="00FD36CC"/>
    <w:rsid w:val="00FD37BC"/>
    <w:rsid w:val="00FD3855"/>
    <w:rsid w:val="00FD3A60"/>
    <w:rsid w:val="00FD3C7E"/>
    <w:rsid w:val="00FD40B2"/>
    <w:rsid w:val="00FD41E1"/>
    <w:rsid w:val="00FD436A"/>
    <w:rsid w:val="00FD43FF"/>
    <w:rsid w:val="00FD4DE0"/>
    <w:rsid w:val="00FD4F3E"/>
    <w:rsid w:val="00FD56C4"/>
    <w:rsid w:val="00FD575A"/>
    <w:rsid w:val="00FD57BA"/>
    <w:rsid w:val="00FD5820"/>
    <w:rsid w:val="00FD5853"/>
    <w:rsid w:val="00FD5FDB"/>
    <w:rsid w:val="00FD7133"/>
    <w:rsid w:val="00FD76DA"/>
    <w:rsid w:val="00FD795F"/>
    <w:rsid w:val="00FD79B5"/>
    <w:rsid w:val="00FD79C9"/>
    <w:rsid w:val="00FD7BD4"/>
    <w:rsid w:val="00FD7C3C"/>
    <w:rsid w:val="00FD7DE6"/>
    <w:rsid w:val="00FD7EB5"/>
    <w:rsid w:val="00FD7EF1"/>
    <w:rsid w:val="00FD7F6F"/>
    <w:rsid w:val="00FD7FDB"/>
    <w:rsid w:val="00FD7FE8"/>
    <w:rsid w:val="00FE0057"/>
    <w:rsid w:val="00FE00F2"/>
    <w:rsid w:val="00FE0908"/>
    <w:rsid w:val="00FE0A38"/>
    <w:rsid w:val="00FE1450"/>
    <w:rsid w:val="00FE1929"/>
    <w:rsid w:val="00FE1D1A"/>
    <w:rsid w:val="00FE21AE"/>
    <w:rsid w:val="00FE26C7"/>
    <w:rsid w:val="00FE2D7F"/>
    <w:rsid w:val="00FE323D"/>
    <w:rsid w:val="00FE3441"/>
    <w:rsid w:val="00FE3EE7"/>
    <w:rsid w:val="00FE425B"/>
    <w:rsid w:val="00FE4727"/>
    <w:rsid w:val="00FE4CA9"/>
    <w:rsid w:val="00FE4D4B"/>
    <w:rsid w:val="00FE5444"/>
    <w:rsid w:val="00FE54E9"/>
    <w:rsid w:val="00FE55A6"/>
    <w:rsid w:val="00FE5663"/>
    <w:rsid w:val="00FE5799"/>
    <w:rsid w:val="00FE5A16"/>
    <w:rsid w:val="00FE603C"/>
    <w:rsid w:val="00FE62F4"/>
    <w:rsid w:val="00FE66CA"/>
    <w:rsid w:val="00FE68A8"/>
    <w:rsid w:val="00FE71F4"/>
    <w:rsid w:val="00FE73BF"/>
    <w:rsid w:val="00FE77DE"/>
    <w:rsid w:val="00FF034B"/>
    <w:rsid w:val="00FF068C"/>
    <w:rsid w:val="00FF06D2"/>
    <w:rsid w:val="00FF0ABD"/>
    <w:rsid w:val="00FF0D0C"/>
    <w:rsid w:val="00FF1704"/>
    <w:rsid w:val="00FF1C2A"/>
    <w:rsid w:val="00FF1DB4"/>
    <w:rsid w:val="00FF1E86"/>
    <w:rsid w:val="00FF296D"/>
    <w:rsid w:val="00FF2C63"/>
    <w:rsid w:val="00FF2D2B"/>
    <w:rsid w:val="00FF2EE4"/>
    <w:rsid w:val="00FF30CA"/>
    <w:rsid w:val="00FF3300"/>
    <w:rsid w:val="00FF33B9"/>
    <w:rsid w:val="00FF3552"/>
    <w:rsid w:val="00FF36B7"/>
    <w:rsid w:val="00FF3985"/>
    <w:rsid w:val="00FF3D02"/>
    <w:rsid w:val="00FF3E29"/>
    <w:rsid w:val="00FF3EE3"/>
    <w:rsid w:val="00FF484A"/>
    <w:rsid w:val="00FF4CF2"/>
    <w:rsid w:val="00FF4FAD"/>
    <w:rsid w:val="00FF533C"/>
    <w:rsid w:val="00FF5A9B"/>
    <w:rsid w:val="00FF5CF8"/>
    <w:rsid w:val="00FF60A7"/>
    <w:rsid w:val="00FF6609"/>
    <w:rsid w:val="00FF6702"/>
    <w:rsid w:val="00FF6E8E"/>
    <w:rsid w:val="00FF75CE"/>
    <w:rsid w:val="00FF7736"/>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54F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C84CE6"/>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3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qFormat/>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qFormat/>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 w:type="paragraph" w:customStyle="1" w:styleId="Agreement">
    <w:name w:val="Agreement"/>
    <w:basedOn w:val="a0"/>
    <w:next w:val="a0"/>
    <w:uiPriority w:val="99"/>
    <w:qFormat/>
    <w:rsid w:val="00655A3A"/>
    <w:pPr>
      <w:numPr>
        <w:numId w:val="26"/>
      </w:numPr>
      <w:spacing w:before="6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C84CE6"/>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3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qFormat/>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qFormat/>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 w:type="paragraph" w:customStyle="1" w:styleId="Agreement">
    <w:name w:val="Agreement"/>
    <w:basedOn w:val="a0"/>
    <w:next w:val="a0"/>
    <w:uiPriority w:val="99"/>
    <w:qFormat/>
    <w:rsid w:val="00655A3A"/>
    <w:pPr>
      <w:numPr>
        <w:numId w:val="26"/>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81936297">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408693233">
      <w:bodyDiv w:val="1"/>
      <w:marLeft w:val="0"/>
      <w:marRight w:val="0"/>
      <w:marTop w:val="0"/>
      <w:marBottom w:val="0"/>
      <w:divBdr>
        <w:top w:val="none" w:sz="0" w:space="0" w:color="auto"/>
        <w:left w:val="none" w:sz="0" w:space="0" w:color="auto"/>
        <w:bottom w:val="none" w:sz="0" w:space="0" w:color="auto"/>
        <w:right w:val="none" w:sz="0" w:space="0" w:color="auto"/>
      </w:divBdr>
    </w:div>
    <w:div w:id="418645387">
      <w:bodyDiv w:val="1"/>
      <w:marLeft w:val="0"/>
      <w:marRight w:val="0"/>
      <w:marTop w:val="0"/>
      <w:marBottom w:val="0"/>
      <w:divBdr>
        <w:top w:val="none" w:sz="0" w:space="0" w:color="auto"/>
        <w:left w:val="none" w:sz="0" w:space="0" w:color="auto"/>
        <w:bottom w:val="none" w:sz="0" w:space="0" w:color="auto"/>
        <w:right w:val="none" w:sz="0" w:space="0" w:color="auto"/>
      </w:divBdr>
    </w:div>
    <w:div w:id="461192459">
      <w:bodyDiv w:val="1"/>
      <w:marLeft w:val="0"/>
      <w:marRight w:val="0"/>
      <w:marTop w:val="0"/>
      <w:marBottom w:val="0"/>
      <w:divBdr>
        <w:top w:val="none" w:sz="0" w:space="0" w:color="auto"/>
        <w:left w:val="none" w:sz="0" w:space="0" w:color="auto"/>
        <w:bottom w:val="none" w:sz="0" w:space="0" w:color="auto"/>
        <w:right w:val="none" w:sz="0" w:space="0" w:color="auto"/>
      </w:divBdr>
    </w:div>
    <w:div w:id="514005768">
      <w:bodyDiv w:val="1"/>
      <w:marLeft w:val="0"/>
      <w:marRight w:val="0"/>
      <w:marTop w:val="0"/>
      <w:marBottom w:val="0"/>
      <w:divBdr>
        <w:top w:val="none" w:sz="0" w:space="0" w:color="auto"/>
        <w:left w:val="none" w:sz="0" w:space="0" w:color="auto"/>
        <w:bottom w:val="none" w:sz="0" w:space="0" w:color="auto"/>
        <w:right w:val="none" w:sz="0" w:space="0" w:color="auto"/>
      </w:divBdr>
      <w:divsChild>
        <w:div w:id="382367403">
          <w:marLeft w:val="547"/>
          <w:marRight w:val="0"/>
          <w:marTop w:val="40"/>
          <w:marBottom w:val="0"/>
          <w:divBdr>
            <w:top w:val="none" w:sz="0" w:space="0" w:color="auto"/>
            <w:left w:val="none" w:sz="0" w:space="0" w:color="auto"/>
            <w:bottom w:val="none" w:sz="0" w:space="0" w:color="auto"/>
            <w:right w:val="none" w:sz="0" w:space="0" w:color="auto"/>
          </w:divBdr>
        </w:div>
        <w:div w:id="861014052">
          <w:marLeft w:val="547"/>
          <w:marRight w:val="0"/>
          <w:marTop w:val="40"/>
          <w:marBottom w:val="0"/>
          <w:divBdr>
            <w:top w:val="none" w:sz="0" w:space="0" w:color="auto"/>
            <w:left w:val="none" w:sz="0" w:space="0" w:color="auto"/>
            <w:bottom w:val="none" w:sz="0" w:space="0" w:color="auto"/>
            <w:right w:val="none" w:sz="0" w:space="0" w:color="auto"/>
          </w:divBdr>
        </w:div>
        <w:div w:id="1102264805">
          <w:marLeft w:val="547"/>
          <w:marRight w:val="0"/>
          <w:marTop w:val="40"/>
          <w:marBottom w:val="0"/>
          <w:divBdr>
            <w:top w:val="none" w:sz="0" w:space="0" w:color="auto"/>
            <w:left w:val="none" w:sz="0" w:space="0" w:color="auto"/>
            <w:bottom w:val="none" w:sz="0" w:space="0" w:color="auto"/>
            <w:right w:val="none" w:sz="0" w:space="0" w:color="auto"/>
          </w:divBdr>
        </w:div>
      </w:divsChild>
    </w:div>
    <w:div w:id="551575461">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0234235">
      <w:bodyDiv w:val="1"/>
      <w:marLeft w:val="30"/>
      <w:marRight w:val="30"/>
      <w:marTop w:val="0"/>
      <w:marBottom w:val="0"/>
      <w:divBdr>
        <w:top w:val="none" w:sz="0" w:space="0" w:color="auto"/>
        <w:left w:val="none" w:sz="0" w:space="0" w:color="auto"/>
        <w:bottom w:val="none" w:sz="0" w:space="0" w:color="auto"/>
        <w:right w:val="none" w:sz="0" w:space="0" w:color="auto"/>
      </w:divBdr>
      <w:divsChild>
        <w:div w:id="1437288936">
          <w:marLeft w:val="0"/>
          <w:marRight w:val="0"/>
          <w:marTop w:val="0"/>
          <w:marBottom w:val="0"/>
          <w:divBdr>
            <w:top w:val="none" w:sz="0" w:space="0" w:color="auto"/>
            <w:left w:val="none" w:sz="0" w:space="0" w:color="auto"/>
            <w:bottom w:val="none" w:sz="0" w:space="0" w:color="auto"/>
            <w:right w:val="none" w:sz="0" w:space="0" w:color="auto"/>
          </w:divBdr>
          <w:divsChild>
            <w:div w:id="901595526">
              <w:marLeft w:val="0"/>
              <w:marRight w:val="0"/>
              <w:marTop w:val="0"/>
              <w:marBottom w:val="0"/>
              <w:divBdr>
                <w:top w:val="none" w:sz="0" w:space="0" w:color="auto"/>
                <w:left w:val="none" w:sz="0" w:space="0" w:color="auto"/>
                <w:bottom w:val="none" w:sz="0" w:space="0" w:color="auto"/>
                <w:right w:val="none" w:sz="0" w:space="0" w:color="auto"/>
              </w:divBdr>
              <w:divsChild>
                <w:div w:id="1781947620">
                  <w:marLeft w:val="180"/>
                  <w:marRight w:val="0"/>
                  <w:marTop w:val="0"/>
                  <w:marBottom w:val="0"/>
                  <w:divBdr>
                    <w:top w:val="none" w:sz="0" w:space="0" w:color="auto"/>
                    <w:left w:val="none" w:sz="0" w:space="0" w:color="auto"/>
                    <w:bottom w:val="none" w:sz="0" w:space="0" w:color="auto"/>
                    <w:right w:val="none" w:sz="0" w:space="0" w:color="auto"/>
                  </w:divBdr>
                  <w:divsChild>
                    <w:div w:id="103700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222744">
              <w:marLeft w:val="0"/>
              <w:marRight w:val="0"/>
              <w:marTop w:val="0"/>
              <w:marBottom w:val="0"/>
              <w:divBdr>
                <w:top w:val="none" w:sz="0" w:space="0" w:color="auto"/>
                <w:left w:val="none" w:sz="0" w:space="0" w:color="auto"/>
                <w:bottom w:val="none" w:sz="0" w:space="0" w:color="auto"/>
                <w:right w:val="none" w:sz="0" w:space="0" w:color="auto"/>
              </w:divBdr>
            </w:div>
          </w:divsChild>
        </w:div>
        <w:div w:id="2008286392">
          <w:marLeft w:val="0"/>
          <w:marRight w:val="0"/>
          <w:marTop w:val="0"/>
          <w:marBottom w:val="0"/>
          <w:divBdr>
            <w:top w:val="none" w:sz="0" w:space="0" w:color="auto"/>
            <w:left w:val="none" w:sz="0" w:space="0" w:color="auto"/>
            <w:bottom w:val="none" w:sz="0" w:space="0" w:color="auto"/>
            <w:right w:val="none" w:sz="0" w:space="0" w:color="auto"/>
          </w:divBdr>
          <w:divsChild>
            <w:div w:id="1628315169">
              <w:marLeft w:val="0"/>
              <w:marRight w:val="0"/>
              <w:marTop w:val="0"/>
              <w:marBottom w:val="0"/>
              <w:divBdr>
                <w:top w:val="none" w:sz="0" w:space="0" w:color="auto"/>
                <w:left w:val="none" w:sz="0" w:space="0" w:color="auto"/>
                <w:bottom w:val="none" w:sz="0" w:space="0" w:color="auto"/>
                <w:right w:val="none" w:sz="0" w:space="0" w:color="auto"/>
              </w:divBdr>
              <w:divsChild>
                <w:div w:id="1087731189">
                  <w:marLeft w:val="180"/>
                  <w:marRight w:val="0"/>
                  <w:marTop w:val="0"/>
                  <w:marBottom w:val="0"/>
                  <w:divBdr>
                    <w:top w:val="none" w:sz="0" w:space="0" w:color="auto"/>
                    <w:left w:val="none" w:sz="0" w:space="0" w:color="auto"/>
                    <w:bottom w:val="none" w:sz="0" w:space="0" w:color="auto"/>
                    <w:right w:val="none" w:sz="0" w:space="0" w:color="auto"/>
                  </w:divBdr>
                  <w:divsChild>
                    <w:div w:id="154051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08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058688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15824402">
      <w:bodyDiv w:val="1"/>
      <w:marLeft w:val="0"/>
      <w:marRight w:val="0"/>
      <w:marTop w:val="0"/>
      <w:marBottom w:val="0"/>
      <w:divBdr>
        <w:top w:val="none" w:sz="0" w:space="0" w:color="auto"/>
        <w:left w:val="none" w:sz="0" w:space="0" w:color="auto"/>
        <w:bottom w:val="none" w:sz="0" w:space="0" w:color="auto"/>
        <w:right w:val="none" w:sz="0" w:space="0" w:color="auto"/>
      </w:divBdr>
    </w:div>
    <w:div w:id="972950948">
      <w:bodyDiv w:val="1"/>
      <w:marLeft w:val="0"/>
      <w:marRight w:val="0"/>
      <w:marTop w:val="0"/>
      <w:marBottom w:val="0"/>
      <w:divBdr>
        <w:top w:val="none" w:sz="0" w:space="0" w:color="auto"/>
        <w:left w:val="none" w:sz="0" w:space="0" w:color="auto"/>
        <w:bottom w:val="none" w:sz="0" w:space="0" w:color="auto"/>
        <w:right w:val="none" w:sz="0" w:space="0" w:color="auto"/>
      </w:divBdr>
      <w:divsChild>
        <w:div w:id="252712062">
          <w:marLeft w:val="547"/>
          <w:marRight w:val="0"/>
          <w:marTop w:val="40"/>
          <w:marBottom w:val="0"/>
          <w:divBdr>
            <w:top w:val="none" w:sz="0" w:space="0" w:color="auto"/>
            <w:left w:val="none" w:sz="0" w:space="0" w:color="auto"/>
            <w:bottom w:val="none" w:sz="0" w:space="0" w:color="auto"/>
            <w:right w:val="none" w:sz="0" w:space="0" w:color="auto"/>
          </w:divBdr>
        </w:div>
        <w:div w:id="830486548">
          <w:marLeft w:val="547"/>
          <w:marRight w:val="0"/>
          <w:marTop w:val="40"/>
          <w:marBottom w:val="0"/>
          <w:divBdr>
            <w:top w:val="none" w:sz="0" w:space="0" w:color="auto"/>
            <w:left w:val="none" w:sz="0" w:space="0" w:color="auto"/>
            <w:bottom w:val="none" w:sz="0" w:space="0" w:color="auto"/>
            <w:right w:val="none" w:sz="0" w:space="0" w:color="auto"/>
          </w:divBdr>
        </w:div>
        <w:div w:id="1705060975">
          <w:marLeft w:val="54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7401155">
      <w:bodyDiv w:val="1"/>
      <w:marLeft w:val="0"/>
      <w:marRight w:val="0"/>
      <w:marTop w:val="0"/>
      <w:marBottom w:val="0"/>
      <w:divBdr>
        <w:top w:val="none" w:sz="0" w:space="0" w:color="auto"/>
        <w:left w:val="none" w:sz="0" w:space="0" w:color="auto"/>
        <w:bottom w:val="none" w:sz="0" w:space="0" w:color="auto"/>
        <w:right w:val="none" w:sz="0" w:space="0" w:color="auto"/>
      </w:divBdr>
      <w:divsChild>
        <w:div w:id="483932199">
          <w:marLeft w:val="547"/>
          <w:marRight w:val="0"/>
          <w:marTop w:val="67"/>
          <w:marBottom w:val="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2423074">
      <w:bodyDiv w:val="1"/>
      <w:marLeft w:val="0"/>
      <w:marRight w:val="0"/>
      <w:marTop w:val="0"/>
      <w:marBottom w:val="0"/>
      <w:divBdr>
        <w:top w:val="none" w:sz="0" w:space="0" w:color="auto"/>
        <w:left w:val="none" w:sz="0" w:space="0" w:color="auto"/>
        <w:bottom w:val="none" w:sz="0" w:space="0" w:color="auto"/>
        <w:right w:val="none" w:sz="0" w:space="0" w:color="auto"/>
      </w:divBdr>
      <w:divsChild>
        <w:div w:id="362900339">
          <w:marLeft w:val="547"/>
          <w:marRight w:val="0"/>
          <w:marTop w:val="40"/>
          <w:marBottom w:val="0"/>
          <w:divBdr>
            <w:top w:val="none" w:sz="0" w:space="0" w:color="auto"/>
            <w:left w:val="none" w:sz="0" w:space="0" w:color="auto"/>
            <w:bottom w:val="none" w:sz="0" w:space="0" w:color="auto"/>
            <w:right w:val="none" w:sz="0" w:space="0" w:color="auto"/>
          </w:divBdr>
        </w:div>
        <w:div w:id="384108086">
          <w:marLeft w:val="547"/>
          <w:marRight w:val="0"/>
          <w:marTop w:val="4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05969946">
      <w:bodyDiv w:val="1"/>
      <w:marLeft w:val="0"/>
      <w:marRight w:val="0"/>
      <w:marTop w:val="0"/>
      <w:marBottom w:val="0"/>
      <w:divBdr>
        <w:top w:val="none" w:sz="0" w:space="0" w:color="auto"/>
        <w:left w:val="none" w:sz="0" w:space="0" w:color="auto"/>
        <w:bottom w:val="none" w:sz="0" w:space="0" w:color="auto"/>
        <w:right w:val="none" w:sz="0" w:space="0" w:color="auto"/>
      </w:divBdr>
    </w:div>
    <w:div w:id="1508210439">
      <w:bodyDiv w:val="1"/>
      <w:marLeft w:val="0"/>
      <w:marRight w:val="0"/>
      <w:marTop w:val="0"/>
      <w:marBottom w:val="0"/>
      <w:divBdr>
        <w:top w:val="none" w:sz="0" w:space="0" w:color="auto"/>
        <w:left w:val="none" w:sz="0" w:space="0" w:color="auto"/>
        <w:bottom w:val="none" w:sz="0" w:space="0" w:color="auto"/>
        <w:right w:val="none" w:sz="0" w:space="0" w:color="auto"/>
      </w:divBdr>
      <w:divsChild>
        <w:div w:id="587228011">
          <w:marLeft w:val="547"/>
          <w:marRight w:val="0"/>
          <w:marTop w:val="40"/>
          <w:marBottom w:val="0"/>
          <w:divBdr>
            <w:top w:val="none" w:sz="0" w:space="0" w:color="auto"/>
            <w:left w:val="none" w:sz="0" w:space="0" w:color="auto"/>
            <w:bottom w:val="none" w:sz="0" w:space="0" w:color="auto"/>
            <w:right w:val="none" w:sz="0" w:space="0" w:color="auto"/>
          </w:divBdr>
        </w:div>
        <w:div w:id="1307392406">
          <w:marLeft w:val="547"/>
          <w:marRight w:val="0"/>
          <w:marTop w:val="40"/>
          <w:marBottom w:val="0"/>
          <w:divBdr>
            <w:top w:val="none" w:sz="0" w:space="0" w:color="auto"/>
            <w:left w:val="none" w:sz="0" w:space="0" w:color="auto"/>
            <w:bottom w:val="none" w:sz="0" w:space="0" w:color="auto"/>
            <w:right w:val="none" w:sz="0" w:space="0" w:color="auto"/>
          </w:divBdr>
        </w:div>
        <w:div w:id="1892233536">
          <w:marLeft w:val="547"/>
          <w:marRight w:val="0"/>
          <w:marTop w:val="40"/>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54356145">
      <w:bodyDiv w:val="1"/>
      <w:marLeft w:val="0"/>
      <w:marRight w:val="0"/>
      <w:marTop w:val="0"/>
      <w:marBottom w:val="0"/>
      <w:divBdr>
        <w:top w:val="none" w:sz="0" w:space="0" w:color="auto"/>
        <w:left w:val="none" w:sz="0" w:space="0" w:color="auto"/>
        <w:bottom w:val="none" w:sz="0" w:space="0" w:color="auto"/>
        <w:right w:val="none" w:sz="0" w:space="0" w:color="auto"/>
      </w:divBdr>
    </w:div>
    <w:div w:id="1764498164">
      <w:bodyDiv w:val="1"/>
      <w:marLeft w:val="0"/>
      <w:marRight w:val="0"/>
      <w:marTop w:val="0"/>
      <w:marBottom w:val="0"/>
      <w:divBdr>
        <w:top w:val="none" w:sz="0" w:space="0" w:color="auto"/>
        <w:left w:val="none" w:sz="0" w:space="0" w:color="auto"/>
        <w:bottom w:val="none" w:sz="0" w:space="0" w:color="auto"/>
        <w:right w:val="none" w:sz="0" w:space="0" w:color="auto"/>
      </w:divBdr>
    </w:div>
    <w:div w:id="1800030325">
      <w:bodyDiv w:val="1"/>
      <w:marLeft w:val="0"/>
      <w:marRight w:val="0"/>
      <w:marTop w:val="0"/>
      <w:marBottom w:val="0"/>
      <w:divBdr>
        <w:top w:val="none" w:sz="0" w:space="0" w:color="auto"/>
        <w:left w:val="none" w:sz="0" w:space="0" w:color="auto"/>
        <w:bottom w:val="none" w:sz="0" w:space="0" w:color="auto"/>
        <w:right w:val="none" w:sz="0" w:space="0" w:color="auto"/>
      </w:divBdr>
    </w:div>
    <w:div w:id="1808930616">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25731340">
      <w:bodyDiv w:val="1"/>
      <w:marLeft w:val="0"/>
      <w:marRight w:val="0"/>
      <w:marTop w:val="0"/>
      <w:marBottom w:val="0"/>
      <w:divBdr>
        <w:top w:val="none" w:sz="0" w:space="0" w:color="auto"/>
        <w:left w:val="none" w:sz="0" w:space="0" w:color="auto"/>
        <w:bottom w:val="none" w:sz="0" w:space="0" w:color="auto"/>
        <w:right w:val="none" w:sz="0" w:space="0" w:color="auto"/>
      </w:divBdr>
      <w:divsChild>
        <w:div w:id="627666007">
          <w:marLeft w:val="547"/>
          <w:marRight w:val="0"/>
          <w:marTop w:val="40"/>
          <w:marBottom w:val="0"/>
          <w:divBdr>
            <w:top w:val="none" w:sz="0" w:space="0" w:color="auto"/>
            <w:left w:val="none" w:sz="0" w:space="0" w:color="auto"/>
            <w:bottom w:val="none" w:sz="0" w:space="0" w:color="auto"/>
            <w:right w:val="none" w:sz="0" w:space="0" w:color="auto"/>
          </w:divBdr>
        </w:div>
        <w:div w:id="1445467686">
          <w:marLeft w:val="547"/>
          <w:marRight w:val="0"/>
          <w:marTop w:val="40"/>
          <w:marBottom w:val="0"/>
          <w:divBdr>
            <w:top w:val="none" w:sz="0" w:space="0" w:color="auto"/>
            <w:left w:val="none" w:sz="0" w:space="0" w:color="auto"/>
            <w:bottom w:val="none" w:sz="0" w:space="0" w:color="auto"/>
            <w:right w:val="none" w:sz="0" w:space="0" w:color="auto"/>
          </w:divBdr>
        </w:div>
        <w:div w:id="1617758997">
          <w:marLeft w:val="547"/>
          <w:marRight w:val="0"/>
          <w:marTop w:val="40"/>
          <w:marBottom w:val="0"/>
          <w:divBdr>
            <w:top w:val="none" w:sz="0" w:space="0" w:color="auto"/>
            <w:left w:val="none" w:sz="0" w:space="0" w:color="auto"/>
            <w:bottom w:val="none" w:sz="0" w:space="0" w:color="auto"/>
            <w:right w:val="none" w:sz="0" w:space="0" w:color="auto"/>
          </w:divBdr>
        </w:div>
        <w:div w:id="1835148741">
          <w:marLeft w:val="547"/>
          <w:marRight w:val="0"/>
          <w:marTop w:val="40"/>
          <w:marBottom w:val="0"/>
          <w:divBdr>
            <w:top w:val="none" w:sz="0" w:space="0" w:color="auto"/>
            <w:left w:val="none" w:sz="0" w:space="0" w:color="auto"/>
            <w:bottom w:val="none" w:sz="0" w:space="0" w:color="auto"/>
            <w:right w:val="none" w:sz="0" w:space="0" w:color="auto"/>
          </w:divBdr>
        </w:div>
      </w:divsChild>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98336085">
      <w:bodyDiv w:val="1"/>
      <w:marLeft w:val="0"/>
      <w:marRight w:val="0"/>
      <w:marTop w:val="0"/>
      <w:marBottom w:val="0"/>
      <w:divBdr>
        <w:top w:val="none" w:sz="0" w:space="0" w:color="auto"/>
        <w:left w:val="none" w:sz="0" w:space="0" w:color="auto"/>
        <w:bottom w:val="none" w:sz="0" w:space="0" w:color="auto"/>
        <w:right w:val="none" w:sz="0" w:space="0" w:color="auto"/>
      </w:divBdr>
    </w:div>
    <w:div w:id="2022581659">
      <w:bodyDiv w:val="1"/>
      <w:marLeft w:val="0"/>
      <w:marRight w:val="0"/>
      <w:marTop w:val="0"/>
      <w:marBottom w:val="0"/>
      <w:divBdr>
        <w:top w:val="none" w:sz="0" w:space="0" w:color="auto"/>
        <w:left w:val="none" w:sz="0" w:space="0" w:color="auto"/>
        <w:bottom w:val="none" w:sz="0" w:space="0" w:color="auto"/>
        <w:right w:val="none" w:sz="0" w:space="0" w:color="auto"/>
      </w:divBdr>
      <w:divsChild>
        <w:div w:id="409355955">
          <w:marLeft w:val="547"/>
          <w:marRight w:val="0"/>
          <w:marTop w:val="40"/>
          <w:marBottom w:val="0"/>
          <w:divBdr>
            <w:top w:val="none" w:sz="0" w:space="0" w:color="auto"/>
            <w:left w:val="none" w:sz="0" w:space="0" w:color="auto"/>
            <w:bottom w:val="none" w:sz="0" w:space="0" w:color="auto"/>
            <w:right w:val="none" w:sz="0" w:space="0" w:color="auto"/>
          </w:divBdr>
        </w:div>
        <w:div w:id="802889553">
          <w:marLeft w:val="547"/>
          <w:marRight w:val="0"/>
          <w:marTop w:val="40"/>
          <w:marBottom w:val="0"/>
          <w:divBdr>
            <w:top w:val="none" w:sz="0" w:space="0" w:color="auto"/>
            <w:left w:val="none" w:sz="0" w:space="0" w:color="auto"/>
            <w:bottom w:val="none" w:sz="0" w:space="0" w:color="auto"/>
            <w:right w:val="none" w:sz="0" w:space="0" w:color="auto"/>
          </w:divBdr>
        </w:div>
        <w:div w:id="1337155402">
          <w:marLeft w:val="547"/>
          <w:marRight w:val="0"/>
          <w:marTop w:val="40"/>
          <w:marBottom w:val="0"/>
          <w:divBdr>
            <w:top w:val="none" w:sz="0" w:space="0" w:color="auto"/>
            <w:left w:val="none" w:sz="0" w:space="0" w:color="auto"/>
            <w:bottom w:val="none" w:sz="0" w:space="0" w:color="auto"/>
            <w:right w:val="none" w:sz="0" w:space="0" w:color="auto"/>
          </w:divBdr>
        </w:div>
        <w:div w:id="1647784830">
          <w:marLeft w:val="547"/>
          <w:marRight w:val="0"/>
          <w:marTop w:val="40"/>
          <w:marBottom w:val="0"/>
          <w:divBdr>
            <w:top w:val="none" w:sz="0" w:space="0" w:color="auto"/>
            <w:left w:val="none" w:sz="0" w:space="0" w:color="auto"/>
            <w:bottom w:val="none" w:sz="0" w:space="0" w:color="auto"/>
            <w:right w:val="none" w:sz="0" w:space="0" w:color="auto"/>
          </w:divBdr>
        </w:div>
        <w:div w:id="1977837829">
          <w:marLeft w:val="547"/>
          <w:marRight w:val="0"/>
          <w:marTop w:val="40"/>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071924879">
      <w:bodyDiv w:val="1"/>
      <w:marLeft w:val="0"/>
      <w:marRight w:val="0"/>
      <w:marTop w:val="0"/>
      <w:marBottom w:val="0"/>
      <w:divBdr>
        <w:top w:val="none" w:sz="0" w:space="0" w:color="auto"/>
        <w:left w:val="none" w:sz="0" w:space="0" w:color="auto"/>
        <w:bottom w:val="none" w:sz="0" w:space="0" w:color="auto"/>
        <w:right w:val="none" w:sz="0" w:space="0" w:color="auto"/>
      </w:divBdr>
    </w:div>
    <w:div w:id="213405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022\RAN1%20109E\MBS-plan\R1-220XXXXX%20Mechanisms%20to%20improve%20reliability%20for%20RRC_CONNECTED%20UEs.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D0CC5-E184-445F-8FBF-B22F8B83B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R1-220XXXXX Mechanisms to improve reliability for RRC_CONNECTED UEs</Template>
  <TotalTime>2</TotalTime>
  <Pages>3</Pages>
  <Words>1441</Words>
  <Characters>8215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朱敏</dc:creator>
  <cp:lastModifiedBy>ZM</cp:lastModifiedBy>
  <cp:revision>2</cp:revision>
  <cp:lastPrinted>2022-04-12T11:34:00Z</cp:lastPrinted>
  <dcterms:created xsi:type="dcterms:W3CDTF">2023-05-15T08:07:00Z</dcterms:created>
  <dcterms:modified xsi:type="dcterms:W3CDTF">2023-05-15T08:07:00Z</dcterms:modified>
</cp:coreProperties>
</file>